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6" w:rsidRPr="005B481D" w:rsidRDefault="00C747B6" w:rsidP="003075A8">
      <w:pPr>
        <w:ind w:left="708" w:firstLine="426"/>
        <w:rPr>
          <w:b/>
          <w:sz w:val="24"/>
          <w:szCs w:val="24"/>
        </w:rPr>
      </w:pPr>
      <w:r w:rsidRPr="00902180">
        <w:rPr>
          <w:sz w:val="24"/>
        </w:rPr>
        <w:t>Objednatel:</w:t>
      </w:r>
      <w:r w:rsidRPr="00902180">
        <w:rPr>
          <w:sz w:val="24"/>
        </w:rPr>
        <w:tab/>
      </w:r>
      <w:r w:rsidRPr="00902180">
        <w:rPr>
          <w:sz w:val="24"/>
        </w:rPr>
        <w:tab/>
      </w:r>
      <w:r w:rsidRPr="005B481D">
        <w:rPr>
          <w:b/>
          <w:sz w:val="24"/>
          <w:szCs w:val="24"/>
        </w:rPr>
        <w:t>Město Dačice</w:t>
      </w:r>
      <w:r>
        <w:rPr>
          <w:b/>
          <w:sz w:val="24"/>
          <w:szCs w:val="24"/>
        </w:rPr>
        <w:t xml:space="preserve">, Krajířova 27/I, </w:t>
      </w:r>
      <w:r w:rsidRPr="005B481D">
        <w:rPr>
          <w:b/>
          <w:sz w:val="24"/>
          <w:szCs w:val="24"/>
        </w:rPr>
        <w:t>380 13  Dačice</w:t>
      </w:r>
    </w:p>
    <w:p w:rsidR="00C747B6" w:rsidRPr="003075A8" w:rsidRDefault="00C747B6" w:rsidP="005E11FF">
      <w:pPr>
        <w:tabs>
          <w:tab w:val="left" w:pos="2835"/>
        </w:tabs>
        <w:spacing w:line="360" w:lineRule="auto"/>
        <w:ind w:left="2835" w:hanging="1701"/>
        <w:rPr>
          <w:sz w:val="10"/>
          <w:szCs w:val="10"/>
        </w:rPr>
      </w:pPr>
    </w:p>
    <w:p w:rsidR="00C747B6" w:rsidRPr="00E46317" w:rsidRDefault="00C747B6" w:rsidP="005E11FF">
      <w:pPr>
        <w:tabs>
          <w:tab w:val="left" w:pos="2835"/>
        </w:tabs>
        <w:spacing w:line="360" w:lineRule="auto"/>
        <w:ind w:left="2835" w:hanging="1701"/>
        <w:rPr>
          <w:bCs/>
          <w:sz w:val="22"/>
          <w:szCs w:val="22"/>
        </w:rPr>
      </w:pPr>
      <w:r w:rsidRPr="00902180">
        <w:rPr>
          <w:sz w:val="24"/>
        </w:rPr>
        <w:t>Stavba:</w:t>
      </w:r>
      <w:r>
        <w:rPr>
          <w:sz w:val="24"/>
        </w:rPr>
        <w:t xml:space="preserve"> </w:t>
      </w:r>
      <w:r>
        <w:rPr>
          <w:sz w:val="24"/>
        </w:rPr>
        <w:tab/>
      </w:r>
      <w:r>
        <w:rPr>
          <w:sz w:val="24"/>
        </w:rPr>
        <w:tab/>
      </w:r>
      <w:r>
        <w:rPr>
          <w:b/>
          <w:sz w:val="24"/>
        </w:rPr>
        <w:t>ZŠ Dačice, B</w:t>
      </w:r>
      <w:r w:rsidRPr="00EF7CF7">
        <w:rPr>
          <w:b/>
          <w:sz w:val="24"/>
        </w:rPr>
        <w:t xml:space="preserve">. </w:t>
      </w:r>
      <w:r>
        <w:rPr>
          <w:b/>
          <w:sz w:val="24"/>
        </w:rPr>
        <w:t>Němcové 213, Dačice</w:t>
      </w:r>
    </w:p>
    <w:p w:rsidR="00C747B6" w:rsidRDefault="00C747B6" w:rsidP="00EC6D9A">
      <w:pPr>
        <w:ind w:left="1134" w:right="851"/>
        <w:rPr>
          <w:b/>
          <w:sz w:val="24"/>
        </w:rPr>
      </w:pPr>
    </w:p>
    <w:p w:rsidR="00C747B6" w:rsidRDefault="00C747B6" w:rsidP="00504FF3">
      <w:pPr>
        <w:spacing w:before="100"/>
        <w:ind w:left="1134" w:right="850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TECHNICKÁ DATA VÝTAHU</w:t>
      </w:r>
    </w:p>
    <w:p w:rsidR="00C747B6" w:rsidRDefault="00C747B6" w:rsidP="00504FF3">
      <w:pPr>
        <w:pStyle w:val="Heading2"/>
        <w:rPr>
          <w:b w:val="0"/>
          <w:color w:val="auto"/>
          <w:u w:val="none"/>
        </w:rPr>
      </w:pPr>
      <w:r>
        <w:rPr>
          <w:b w:val="0"/>
          <w:color w:val="auto"/>
          <w:u w:val="none"/>
        </w:rPr>
        <w:t xml:space="preserve">Třída výtahu </w:t>
      </w:r>
      <w:r>
        <w:rPr>
          <w:b w:val="0"/>
          <w:color w:val="auto"/>
          <w:u w:val="none"/>
        </w:rPr>
        <w:tab/>
        <w:t>I</w:t>
      </w:r>
    </w:p>
    <w:p w:rsidR="00C747B6" w:rsidRDefault="00C747B6" w:rsidP="00504FF3">
      <w:pPr>
        <w:tabs>
          <w:tab w:val="left" w:pos="4536"/>
        </w:tabs>
        <w:spacing w:before="60"/>
        <w:ind w:left="1134" w:right="1038"/>
        <w:rPr>
          <w:sz w:val="24"/>
        </w:rPr>
      </w:pPr>
      <w:r>
        <w:rPr>
          <w:sz w:val="24"/>
        </w:rPr>
        <w:t xml:space="preserve">Nosnost </w:t>
      </w:r>
      <w:r>
        <w:rPr>
          <w:sz w:val="24"/>
        </w:rPr>
        <w:tab/>
        <w:t>500 kg - 6 osob</w:t>
      </w:r>
    </w:p>
    <w:p w:rsidR="00C747B6" w:rsidRDefault="00C747B6" w:rsidP="00504FF3">
      <w:pPr>
        <w:pStyle w:val="Heading1"/>
      </w:pPr>
      <w:r>
        <w:t xml:space="preserve">Jmenovitá rychlost </w:t>
      </w:r>
      <w:r>
        <w:tab/>
        <w:t>0,63 m/s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Dopravní zdvih </w:t>
      </w:r>
      <w:r>
        <w:rPr>
          <w:sz w:val="24"/>
        </w:rPr>
        <w:tab/>
        <w:t>3,59 m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Stanice/nástupiště </w:t>
      </w:r>
      <w:r>
        <w:rPr>
          <w:sz w:val="24"/>
        </w:rPr>
        <w:tab/>
        <w:t>3/3</w:t>
      </w:r>
    </w:p>
    <w:p w:rsidR="00C747B6" w:rsidRDefault="00C747B6" w:rsidP="00504FF3">
      <w:pPr>
        <w:tabs>
          <w:tab w:val="left" w:pos="4536"/>
        </w:tabs>
        <w:spacing w:before="60"/>
        <w:ind w:left="4536" w:right="851" w:hanging="3402"/>
        <w:rPr>
          <w:sz w:val="24"/>
        </w:rPr>
      </w:pPr>
      <w:r>
        <w:rPr>
          <w:bCs/>
          <w:sz w:val="24"/>
        </w:rPr>
        <w:t xml:space="preserve">Systém řízení </w:t>
      </w:r>
      <w:r>
        <w:rPr>
          <w:sz w:val="24"/>
        </w:rPr>
        <w:tab/>
        <w:t>mikroprocesorové jednoduché</w:t>
      </w:r>
      <w:r>
        <w:rPr>
          <w:bCs/>
          <w:sz w:val="24"/>
        </w:rPr>
        <w:t xml:space="preserve"> </w:t>
      </w:r>
    </w:p>
    <w:p w:rsidR="00C747B6" w:rsidRDefault="00C747B6" w:rsidP="00504FF3">
      <w:pPr>
        <w:pStyle w:val="Heading1"/>
      </w:pPr>
      <w:r>
        <w:t xml:space="preserve">Výtahový stroj </w:t>
      </w:r>
      <w:r>
        <w:tab/>
        <w:t>bezpřevodový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El. motor </w:t>
      </w:r>
      <w:r>
        <w:rPr>
          <w:sz w:val="24"/>
        </w:rPr>
        <w:tab/>
        <w:t xml:space="preserve">frekvenčně řízený  -  2,5 – 3,5 kW 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Nosné prostředky </w:t>
      </w:r>
      <w:r>
        <w:rPr>
          <w:sz w:val="24"/>
        </w:rPr>
        <w:tab/>
        <w:t xml:space="preserve">ocelová lana 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Klec výtahu </w:t>
      </w:r>
      <w:r>
        <w:rPr>
          <w:sz w:val="24"/>
        </w:rPr>
        <w:tab/>
        <w:t>průchozí 1100 x 1400 x 2100mm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>Vyvažovací závaží                          ano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Závěs klece </w:t>
      </w:r>
      <w:r>
        <w:rPr>
          <w:sz w:val="24"/>
        </w:rPr>
        <w:tab/>
        <w:t>horní pevný + vážení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>Závěs závaží                                    horní pružinový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Zachycovače - klec </w:t>
      </w:r>
      <w:r>
        <w:rPr>
          <w:sz w:val="24"/>
        </w:rPr>
        <w:tab/>
        <w:t>ano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Zařízení proti nadměrnému 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>pohybu klece vzhůru</w:t>
      </w:r>
      <w:r>
        <w:rPr>
          <w:sz w:val="24"/>
        </w:rPr>
        <w:tab/>
        <w:t>ano</w:t>
      </w:r>
      <w:r>
        <w:rPr>
          <w:sz w:val="24"/>
        </w:rPr>
        <w:tab/>
      </w:r>
    </w:p>
    <w:p w:rsidR="00C747B6" w:rsidRDefault="00C747B6" w:rsidP="00504FF3">
      <w:pPr>
        <w:pStyle w:val="Heading1"/>
      </w:pPr>
      <w:r>
        <w:t xml:space="preserve">Omezovač rychlosti </w:t>
      </w:r>
      <w:r>
        <w:tab/>
        <w:t>certifikovaný s el. rozhraním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Nárazník </w:t>
      </w:r>
      <w:r>
        <w:rPr>
          <w:sz w:val="24"/>
        </w:rPr>
        <w:tab/>
        <w:t xml:space="preserve">ano </w:t>
      </w:r>
    </w:p>
    <w:p w:rsidR="00C747B6" w:rsidRDefault="00C747B6" w:rsidP="005A339C">
      <w:pPr>
        <w:tabs>
          <w:tab w:val="left" w:pos="4536"/>
        </w:tabs>
        <w:spacing w:before="60"/>
        <w:ind w:left="1134" w:right="471"/>
        <w:rPr>
          <w:sz w:val="24"/>
        </w:rPr>
      </w:pPr>
      <w:r>
        <w:rPr>
          <w:sz w:val="24"/>
        </w:rPr>
        <w:t>Šachetní dveře</w:t>
      </w:r>
      <w:r>
        <w:rPr>
          <w:sz w:val="24"/>
        </w:rPr>
        <w:tab/>
        <w:t>automatické teleskopické dvoudílné 800/2000 mm – 2 ks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ab/>
        <w:t>automatické centrální 800/2000 mm – 1 ks</w:t>
      </w:r>
    </w:p>
    <w:p w:rsidR="00C747B6" w:rsidRDefault="00C747B6" w:rsidP="005A339C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>Dveřní uzávěrka</w:t>
      </w:r>
      <w:r>
        <w:rPr>
          <w:sz w:val="24"/>
        </w:rPr>
        <w:tab/>
        <w:t xml:space="preserve">certifikovaná </w:t>
      </w:r>
    </w:p>
    <w:p w:rsidR="00C747B6" w:rsidRDefault="00C747B6" w:rsidP="005A339C">
      <w:pPr>
        <w:tabs>
          <w:tab w:val="left" w:pos="4536"/>
        </w:tabs>
        <w:spacing w:before="60"/>
        <w:ind w:left="1134" w:right="471"/>
        <w:rPr>
          <w:sz w:val="24"/>
        </w:rPr>
      </w:pPr>
      <w:r>
        <w:rPr>
          <w:sz w:val="24"/>
        </w:rPr>
        <w:t>Kabinové dveře                               automatické teleskopické dvoudílné 800/2000 mm – 2 ks</w:t>
      </w:r>
    </w:p>
    <w:p w:rsidR="00C747B6" w:rsidRDefault="00C747B6" w:rsidP="005A339C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ab/>
        <w:t>automatické centrální 800/2000 mm – 1 ks</w:t>
      </w:r>
    </w:p>
    <w:p w:rsidR="00C747B6" w:rsidRDefault="00C747B6" w:rsidP="005A339C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Stroj výtahu </w:t>
      </w:r>
      <w:r>
        <w:rPr>
          <w:sz w:val="24"/>
        </w:rPr>
        <w:tab/>
        <w:t>v hlavě šachty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Prostředí výtahu - šachta </w:t>
      </w:r>
      <w:r>
        <w:rPr>
          <w:sz w:val="24"/>
        </w:rPr>
        <w:tab/>
      </w:r>
      <w:r>
        <w:rPr>
          <w:bCs/>
          <w:sz w:val="24"/>
        </w:rPr>
        <w:t>normální ČSN 33 2000-5-51, ed.3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                            - strojovna </w:t>
      </w:r>
      <w:r>
        <w:rPr>
          <w:sz w:val="24"/>
        </w:rPr>
        <w:tab/>
      </w:r>
      <w:r>
        <w:rPr>
          <w:bCs/>
          <w:sz w:val="24"/>
        </w:rPr>
        <w:t>normální ČSN 33 2000-5-51,ed.3/AA5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Připojeno na soustavu </w:t>
      </w:r>
      <w:r>
        <w:rPr>
          <w:sz w:val="24"/>
        </w:rPr>
        <w:tab/>
        <w:t>3 N PE ~ 50 Hz, 400 V</w:t>
      </w:r>
    </w:p>
    <w:p w:rsidR="00C747B6" w:rsidRDefault="00C747B6" w:rsidP="00504FF3">
      <w:pPr>
        <w:pStyle w:val="Heading1"/>
      </w:pPr>
      <w:r>
        <w:t xml:space="preserve">El. instalace </w:t>
      </w:r>
      <w:r>
        <w:tab/>
        <w:t>drátová, inst. kanál PVC</w:t>
      </w:r>
    </w:p>
    <w:p w:rsidR="00C747B6" w:rsidRDefault="00C747B6" w:rsidP="00504FF3">
      <w:pPr>
        <w:tabs>
          <w:tab w:val="left" w:pos="4536"/>
        </w:tabs>
        <w:spacing w:before="60"/>
        <w:ind w:left="1134" w:right="851"/>
        <w:rPr>
          <w:sz w:val="24"/>
        </w:rPr>
      </w:pPr>
      <w:r>
        <w:rPr>
          <w:sz w:val="24"/>
        </w:rPr>
        <w:t xml:space="preserve">Rozvaděč výtahu </w:t>
      </w:r>
      <w:r>
        <w:rPr>
          <w:sz w:val="24"/>
        </w:rPr>
        <w:tab/>
        <w:t>ano</w:t>
      </w:r>
    </w:p>
    <w:p w:rsidR="00C747B6" w:rsidRDefault="00C747B6" w:rsidP="005A339C">
      <w:pPr>
        <w:tabs>
          <w:tab w:val="left" w:pos="10773"/>
        </w:tabs>
        <w:ind w:left="1134" w:right="46"/>
        <w:jc w:val="both"/>
        <w:rPr>
          <w:bCs/>
          <w:sz w:val="24"/>
        </w:rPr>
      </w:pPr>
      <w:r>
        <w:rPr>
          <w:bCs/>
          <w:sz w:val="24"/>
        </w:rPr>
        <w:t xml:space="preserve">Ochrana před úrazem                      automatickým odpojením - ČSN 33 2000-4-41, edice 2, čl.411           </w:t>
      </w:r>
    </w:p>
    <w:p w:rsidR="00C747B6" w:rsidRPr="005A339C" w:rsidRDefault="00C747B6" w:rsidP="005A339C">
      <w:pPr>
        <w:ind w:left="1134" w:right="46"/>
        <w:jc w:val="both"/>
        <w:rPr>
          <w:bCs/>
          <w:sz w:val="24"/>
        </w:rPr>
      </w:pPr>
      <w:r>
        <w:rPr>
          <w:bCs/>
          <w:sz w:val="24"/>
        </w:rPr>
        <w:t>elektrickým proudem                       malým napětím - PELV- ČSN 33 2000-4-41,</w:t>
      </w:r>
      <w:r>
        <w:rPr>
          <w:bCs/>
          <w:sz w:val="28"/>
        </w:rPr>
        <w:t xml:space="preserve"> </w:t>
      </w:r>
      <w:r>
        <w:rPr>
          <w:bCs/>
          <w:sz w:val="24"/>
          <w:szCs w:val="24"/>
        </w:rPr>
        <w:t>edice</w:t>
      </w:r>
      <w:r>
        <w:rPr>
          <w:bCs/>
          <w:sz w:val="28"/>
        </w:rPr>
        <w:t xml:space="preserve"> </w:t>
      </w:r>
      <w:r w:rsidRPr="005A339C">
        <w:rPr>
          <w:bCs/>
          <w:sz w:val="24"/>
          <w:szCs w:val="24"/>
        </w:rPr>
        <w:t>2</w:t>
      </w:r>
      <w:r>
        <w:rPr>
          <w:bCs/>
          <w:sz w:val="28"/>
        </w:rPr>
        <w:t xml:space="preserve">, </w:t>
      </w:r>
      <w:r>
        <w:rPr>
          <w:bCs/>
          <w:sz w:val="24"/>
        </w:rPr>
        <w:t>čl. 414</w:t>
      </w:r>
    </w:p>
    <w:p w:rsidR="00C747B6" w:rsidRDefault="00C747B6" w:rsidP="002B6DA8">
      <w:pPr>
        <w:spacing w:before="100"/>
        <w:ind w:right="850"/>
        <w:outlineLvl w:val="0"/>
        <w:rPr>
          <w:b/>
          <w:sz w:val="24"/>
          <w:u w:val="single"/>
        </w:rPr>
      </w:pPr>
    </w:p>
    <w:p w:rsidR="00C747B6" w:rsidRDefault="00C747B6" w:rsidP="002B6DA8">
      <w:pPr>
        <w:spacing w:before="100"/>
        <w:ind w:right="850"/>
        <w:outlineLvl w:val="0"/>
        <w:rPr>
          <w:b/>
          <w:sz w:val="24"/>
          <w:u w:val="single"/>
        </w:rPr>
      </w:pPr>
    </w:p>
    <w:p w:rsidR="00C747B6" w:rsidRDefault="00C747B6" w:rsidP="002B6DA8">
      <w:pPr>
        <w:spacing w:before="100"/>
        <w:ind w:right="850"/>
        <w:outlineLvl w:val="0"/>
        <w:rPr>
          <w:b/>
          <w:sz w:val="24"/>
          <w:u w:val="single"/>
        </w:rPr>
      </w:pPr>
    </w:p>
    <w:p w:rsidR="00C747B6" w:rsidRDefault="00C747B6" w:rsidP="002B6DA8">
      <w:pPr>
        <w:spacing w:before="100"/>
        <w:ind w:right="850"/>
        <w:outlineLvl w:val="0"/>
        <w:rPr>
          <w:b/>
          <w:sz w:val="24"/>
          <w:u w:val="single"/>
        </w:rPr>
      </w:pPr>
    </w:p>
    <w:p w:rsidR="00C747B6" w:rsidRDefault="00C747B6" w:rsidP="002B6DA8">
      <w:pPr>
        <w:spacing w:before="100"/>
        <w:ind w:right="850"/>
        <w:outlineLvl w:val="0"/>
        <w:rPr>
          <w:b/>
          <w:sz w:val="24"/>
          <w:u w:val="single"/>
        </w:rPr>
      </w:pPr>
    </w:p>
    <w:p w:rsidR="00C747B6" w:rsidRDefault="00C747B6" w:rsidP="00F91D53">
      <w:pPr>
        <w:ind w:left="851" w:right="85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1. Klasifikace projektu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Projekt je zpracován pro instalaci nového výtahu v ocelové konstrukci. Projekt r</w:t>
      </w:r>
      <w:r>
        <w:rPr>
          <w:sz w:val="24"/>
        </w:rPr>
        <w:t>e</w:t>
      </w:r>
      <w:r>
        <w:rPr>
          <w:sz w:val="24"/>
        </w:rPr>
        <w:t>spektuje požadavky NV č. 122/2016 Sb. rozpracované v ČSN EN 81-1+A3. Všechny nově i</w:t>
      </w:r>
      <w:r>
        <w:rPr>
          <w:sz w:val="24"/>
        </w:rPr>
        <w:t>n</w:t>
      </w:r>
      <w:r>
        <w:rPr>
          <w:sz w:val="24"/>
        </w:rPr>
        <w:t>stalované komponenty výtahu budou splňovat  požadavky NV č.122/2016 Sb.</w:t>
      </w:r>
      <w:r w:rsidRPr="000B795E">
        <w:rPr>
          <w:sz w:val="24"/>
        </w:rPr>
        <w:t xml:space="preserve"> </w:t>
      </w:r>
      <w:r>
        <w:rPr>
          <w:sz w:val="24"/>
        </w:rPr>
        <w:t>v platném znění rozpracované v ČSN EN 81-1+A3. Na případné nesplněné požadavky normy bude zpracována „Analýza rizik“.</w:t>
      </w:r>
    </w:p>
    <w:p w:rsidR="00C747B6" w:rsidRPr="0020216C" w:rsidRDefault="00C747B6" w:rsidP="002B6DA8">
      <w:pPr>
        <w:tabs>
          <w:tab w:val="left" w:pos="1701"/>
        </w:tabs>
        <w:spacing w:before="100"/>
        <w:ind w:left="1134" w:right="851" w:firstLine="567"/>
        <w:jc w:val="both"/>
        <w:rPr>
          <w:b/>
          <w:sz w:val="10"/>
          <w:szCs w:val="10"/>
        </w:rPr>
      </w:pPr>
    </w:p>
    <w:p w:rsidR="00C747B6" w:rsidRPr="00C07312" w:rsidRDefault="00C747B6" w:rsidP="009F0CFB">
      <w:pPr>
        <w:tabs>
          <w:tab w:val="left" w:pos="1701"/>
        </w:tabs>
        <w:spacing w:before="100"/>
        <w:ind w:left="1134" w:right="851"/>
        <w:jc w:val="both"/>
        <w:rPr>
          <w:b/>
          <w:sz w:val="24"/>
        </w:rPr>
      </w:pPr>
      <w:r>
        <w:rPr>
          <w:b/>
          <w:sz w:val="24"/>
        </w:rPr>
        <w:tab/>
      </w:r>
      <w:r w:rsidRPr="00C07312">
        <w:rPr>
          <w:b/>
          <w:sz w:val="24"/>
        </w:rPr>
        <w:t>Vybavení výtahu bude splňovat požadavky vyhl.</w:t>
      </w:r>
      <w:r>
        <w:rPr>
          <w:b/>
          <w:sz w:val="24"/>
        </w:rPr>
        <w:t xml:space="preserve"> </w:t>
      </w:r>
      <w:r w:rsidRPr="00C07312">
        <w:rPr>
          <w:b/>
          <w:sz w:val="24"/>
        </w:rPr>
        <w:t xml:space="preserve">č.398/2009 Sb. o obecných technických požadavcích zabezpečujících bezbariérové užívání staveb. 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E83848">
      <w:pPr>
        <w:ind w:left="851" w:right="850"/>
        <w:jc w:val="both"/>
        <w:rPr>
          <w:b/>
          <w:sz w:val="28"/>
          <w:szCs w:val="28"/>
          <w:u w:val="single"/>
        </w:rPr>
      </w:pPr>
      <w:r w:rsidRPr="00F3596E">
        <w:rPr>
          <w:b/>
          <w:sz w:val="28"/>
          <w:szCs w:val="28"/>
          <w:u w:val="single"/>
        </w:rPr>
        <w:t xml:space="preserve">Ochrana proti neúmyslnému pohybu klece. </w:t>
      </w:r>
    </w:p>
    <w:p w:rsidR="00C747B6" w:rsidRDefault="00C747B6" w:rsidP="00E83848">
      <w:pPr>
        <w:ind w:left="851" w:right="850" w:firstLine="850"/>
        <w:jc w:val="both"/>
        <w:rPr>
          <w:sz w:val="24"/>
          <w:szCs w:val="24"/>
        </w:rPr>
      </w:pPr>
      <w:r>
        <w:rPr>
          <w:sz w:val="24"/>
          <w:szCs w:val="24"/>
        </w:rPr>
        <w:t>Vzhledem k použitému trakčnímu pohonu bude použito ochranné zařízení – elektr</w:t>
      </w:r>
      <w:r>
        <w:rPr>
          <w:sz w:val="24"/>
          <w:szCs w:val="24"/>
        </w:rPr>
        <w:t>o</w:t>
      </w:r>
      <w:r>
        <w:rPr>
          <w:sz w:val="24"/>
          <w:szCs w:val="24"/>
        </w:rPr>
        <w:t>nický omezovač rychlosti v zapojení s Kontrolním systémem detekce nekontrolovaného poh</w:t>
      </w:r>
      <w:r>
        <w:rPr>
          <w:sz w:val="24"/>
          <w:szCs w:val="24"/>
        </w:rPr>
        <w:t>y</w:t>
      </w:r>
      <w:r>
        <w:rPr>
          <w:sz w:val="24"/>
          <w:szCs w:val="24"/>
        </w:rPr>
        <w:t>bu kabiny. Toto zařízení zajistí přerušení bezpečnostního obvodu a vybavení zachycovačů                a tím zabrání neúmyslnému pohybu klece směrem dolů i nahoru s otevřenými dveřmi dle čl. 9.11 ČSN EN 81-1+A3.</w:t>
      </w:r>
    </w:p>
    <w:p w:rsidR="00C747B6" w:rsidRDefault="00C747B6" w:rsidP="0020216C">
      <w:pPr>
        <w:tabs>
          <w:tab w:val="left" w:pos="1701"/>
        </w:tabs>
        <w:ind w:left="851" w:right="850"/>
        <w:jc w:val="both"/>
        <w:rPr>
          <w:sz w:val="24"/>
        </w:rPr>
      </w:pPr>
      <w:r>
        <w:rPr>
          <w:sz w:val="24"/>
          <w:szCs w:val="24"/>
        </w:rPr>
        <w:tab/>
        <w:t>Budou dodrženy vzdálenosti dle čl. 9.11.5 ČSN EN 81-1+A3.</w:t>
      </w:r>
    </w:p>
    <w:p w:rsidR="00C747B6" w:rsidRDefault="00C747B6">
      <w:pPr>
        <w:ind w:left="1134" w:right="850"/>
        <w:jc w:val="both"/>
        <w:rPr>
          <w:sz w:val="24"/>
        </w:rPr>
      </w:pPr>
    </w:p>
    <w:p w:rsidR="00C747B6" w:rsidRDefault="00C747B6" w:rsidP="002B6DA8">
      <w:pPr>
        <w:ind w:right="850"/>
        <w:jc w:val="both"/>
        <w:rPr>
          <w:sz w:val="24"/>
        </w:rPr>
      </w:pPr>
      <w:r>
        <w:rPr>
          <w:sz w:val="24"/>
        </w:rPr>
        <w:t xml:space="preserve">       </w:t>
      </w:r>
    </w:p>
    <w:p w:rsidR="00C747B6" w:rsidRDefault="00C747B6">
      <w:pPr>
        <w:ind w:left="1134" w:right="850"/>
        <w:jc w:val="both"/>
        <w:rPr>
          <w:sz w:val="8"/>
          <w:szCs w:val="8"/>
        </w:rPr>
      </w:pPr>
    </w:p>
    <w:p w:rsidR="00C747B6" w:rsidRDefault="00C747B6" w:rsidP="00F91D53">
      <w:pPr>
        <w:ind w:left="851" w:right="85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2. Technický popis výtahu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Výtah je určen ke svislé dopravě osob a malých nákladů s doprovodem osob do ce</w:t>
      </w:r>
      <w:r>
        <w:rPr>
          <w:sz w:val="24"/>
        </w:rPr>
        <w:t>l</w:t>
      </w:r>
      <w:r>
        <w:rPr>
          <w:sz w:val="24"/>
        </w:rPr>
        <w:t>kové max. hmotnosti 500 kg (max. počet osob 6).</w:t>
      </w:r>
      <w:r w:rsidRPr="00194148">
        <w:rPr>
          <w:b/>
          <w:sz w:val="24"/>
        </w:rPr>
        <w:t xml:space="preserve"> </w:t>
      </w:r>
    </w:p>
    <w:p w:rsidR="00C747B6" w:rsidRDefault="00C747B6" w:rsidP="007563FD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color w:val="FF0000"/>
        </w:rPr>
        <w:t xml:space="preserve"> </w:t>
      </w:r>
      <w:r>
        <w:tab/>
      </w:r>
      <w:r>
        <w:rPr>
          <w:sz w:val="24"/>
        </w:rPr>
        <w:t>Dokumentace výtahu bude předložena k posouzení oznámenému subjektu v rozsahu přílohy C normy ČSN EN 81-1+A3.</w:t>
      </w:r>
    </w:p>
    <w:p w:rsidR="00C747B6" w:rsidRDefault="00C747B6" w:rsidP="007505D5">
      <w:pPr>
        <w:tabs>
          <w:tab w:val="left" w:pos="1276"/>
        </w:tabs>
        <w:spacing w:before="100"/>
        <w:ind w:left="851" w:right="851"/>
        <w:jc w:val="both"/>
        <w:rPr>
          <w:b/>
          <w:bCs/>
          <w:color w:val="FF0000"/>
          <w:sz w:val="24"/>
          <w:u w:val="single"/>
        </w:rPr>
      </w:pPr>
      <w:r>
        <w:rPr>
          <w:sz w:val="24"/>
        </w:rPr>
        <w:tab/>
        <w:t>Po ukončení montáže bude provedeno posouzení shody výtahu dle zákona č. 90/2016 Sb. za přítomnosti zástupce oznámeného subjektu. Na základě certifikátu od OS vystaví dodavatel výtahu prohlášení o shodě.</w:t>
      </w:r>
    </w:p>
    <w:p w:rsidR="00C747B6" w:rsidRDefault="00C747B6" w:rsidP="00F91D53">
      <w:pPr>
        <w:tabs>
          <w:tab w:val="left" w:pos="1701"/>
        </w:tabs>
        <w:spacing w:before="100"/>
        <w:ind w:left="851" w:right="851" w:firstLine="567"/>
        <w:jc w:val="both"/>
        <w:rPr>
          <w:sz w:val="24"/>
        </w:rPr>
      </w:pPr>
      <w:r>
        <w:rPr>
          <w:sz w:val="24"/>
        </w:rPr>
        <w:t>Technologická část výtahu bude umístěna do výtahové šachty a prostoru horní stanice.</w:t>
      </w:r>
    </w:p>
    <w:p w:rsidR="00C747B6" w:rsidRDefault="00C747B6">
      <w:pPr>
        <w:tabs>
          <w:tab w:val="left" w:pos="1701"/>
        </w:tabs>
        <w:spacing w:before="100"/>
        <w:ind w:left="1134" w:right="851"/>
        <w:jc w:val="both"/>
        <w:rPr>
          <w:sz w:val="4"/>
          <w:szCs w:val="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747B6" w:rsidRDefault="00C747B6" w:rsidP="007505D5">
      <w:pPr>
        <w:ind w:right="850"/>
        <w:jc w:val="both"/>
        <w:rPr>
          <w:b/>
          <w:sz w:val="24"/>
          <w:u w:val="single"/>
        </w:rPr>
      </w:pPr>
    </w:p>
    <w:p w:rsidR="00C747B6" w:rsidRDefault="00C747B6" w:rsidP="00F91D53">
      <w:pPr>
        <w:ind w:left="851" w:right="850"/>
        <w:jc w:val="both"/>
        <w:rPr>
          <w:sz w:val="24"/>
        </w:rPr>
      </w:pPr>
      <w:r>
        <w:rPr>
          <w:b/>
          <w:sz w:val="24"/>
          <w:u w:val="single"/>
        </w:rPr>
        <w:t>2.1. Prostor pro stroj výtahu</w:t>
      </w:r>
      <w:r>
        <w:rPr>
          <w:b/>
          <w:sz w:val="24"/>
        </w:rPr>
        <w:t xml:space="preserve"> - </w:t>
      </w:r>
      <w:r>
        <w:rPr>
          <w:sz w:val="24"/>
        </w:rPr>
        <w:t>S ohledem na dispoziční řešení budovy je v tomto případě technologie pohonu umístěna částečně do horní části šachty a zčásti do přilehlých prostor šachty. Výtahový stroj vybavený elektrickým nouzovým pohonem je umístěn v horní části šachty nad kabinou. Výtahový rozvaděč, vybavený hlavním vypínačem, vypínačem osvětlení rozvaděče a šachty a zásuvkou pro propojení telefonní linky je umístěn v blízkosti horního n</w:t>
      </w:r>
      <w:r>
        <w:rPr>
          <w:sz w:val="24"/>
        </w:rPr>
        <w:t>á</w:t>
      </w:r>
      <w:r>
        <w:rPr>
          <w:sz w:val="24"/>
        </w:rPr>
        <w:t>stupiště. Přístup k rozvaděči je umožněn po schodech.  Celá obsluha včetně nouzového poh</w:t>
      </w:r>
      <w:r>
        <w:rPr>
          <w:sz w:val="24"/>
        </w:rPr>
        <w:t>o</w:t>
      </w:r>
      <w:r>
        <w:rPr>
          <w:sz w:val="24"/>
        </w:rPr>
        <w:t>nu se provádí z prostoru před rozvaděčem.</w:t>
      </w:r>
      <w:r w:rsidRPr="0068227E">
        <w:rPr>
          <w:sz w:val="24"/>
        </w:rPr>
        <w:t xml:space="preserve"> </w:t>
      </w:r>
      <w:r>
        <w:rPr>
          <w:sz w:val="24"/>
        </w:rPr>
        <w:t xml:space="preserve">Obslužný prostor před rozvaděčem musí být vždy volně přístupný, povrch podlahy musí být rovný, osvětlený, bezprašný a musí být bezpečný proti skluzu. 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      </w:t>
      </w:r>
      <w:r>
        <w:rPr>
          <w:sz w:val="24"/>
        </w:rPr>
        <w:tab/>
        <w:t>Přípojku k rozvaděči výtahu, včetně zásuvky k propojení telefonní linky, řeší elektro projektant v rámci projektu celého objektu. Dimenze přívodního vedení musí zohledňovat nadřazené jištění na začátku přívodu, které musí být selektivní k jištění v rozvaděči výtahu (ČSN 33-2000-4-43, ČSN 33-2000-5-</w:t>
      </w:r>
      <w:smartTag w:uri="urn:schemas-microsoft-com:office:smarttags" w:element="metricconverter">
        <w:smartTagPr>
          <w:attr w:name="ProductID" w:val="523, a"/>
        </w:smartTagPr>
        <w:r>
          <w:rPr>
            <w:sz w:val="24"/>
          </w:rPr>
          <w:t>523, a</w:t>
        </w:r>
      </w:smartTag>
      <w:r>
        <w:rPr>
          <w:sz w:val="24"/>
        </w:rPr>
        <w:t xml:space="preserve"> jiné). Přípojka musí být dořešena i s ohledem na úbytek napětí při chodu pohonu. 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Podklady pro projektanta přívodního vedení:          </w:t>
      </w:r>
    </w:p>
    <w:p w:rsidR="00C747B6" w:rsidRDefault="00C747B6" w:rsidP="00480AE5">
      <w:pPr>
        <w:tabs>
          <w:tab w:val="left" w:pos="1276"/>
        </w:tabs>
        <w:spacing w:before="100"/>
        <w:ind w:left="1134" w:right="851"/>
        <w:jc w:val="both"/>
        <w:rPr>
          <w:sz w:val="24"/>
        </w:rPr>
      </w:pPr>
      <w:r>
        <w:rPr>
          <w:sz w:val="24"/>
        </w:rPr>
        <w:tab/>
        <w:t xml:space="preserve">    - užitý pohon, bezpřevodový stroj, motor – 2,5 kW</w:t>
      </w:r>
    </w:p>
    <w:p w:rsidR="00C747B6" w:rsidRDefault="00C747B6" w:rsidP="00422BB7">
      <w:pPr>
        <w:tabs>
          <w:tab w:val="left" w:pos="1560"/>
        </w:tabs>
        <w:spacing w:before="100"/>
        <w:ind w:right="851"/>
        <w:jc w:val="both"/>
        <w:rPr>
          <w:sz w:val="24"/>
        </w:rPr>
      </w:pPr>
      <w:r>
        <w:rPr>
          <w:sz w:val="24"/>
        </w:rPr>
        <w:t xml:space="preserve">                         - jmenovitý proud pohonu: 7,19 A</w:t>
      </w:r>
    </w:p>
    <w:p w:rsidR="00C747B6" w:rsidRDefault="00C747B6" w:rsidP="00422BB7">
      <w:pPr>
        <w:tabs>
          <w:tab w:val="left" w:pos="1701"/>
        </w:tabs>
        <w:spacing w:before="100"/>
        <w:ind w:left="1560" w:right="851"/>
        <w:jc w:val="both"/>
        <w:rPr>
          <w:sz w:val="24"/>
        </w:rPr>
      </w:pPr>
      <w:r>
        <w:rPr>
          <w:sz w:val="24"/>
        </w:rPr>
        <w:t>- jištění v rozvaděči výtahu 16 AgG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>Hlavní vypínač je součástí rozvaděče výtahu.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Hlavní přívod musí být zpracován podle samostatného projektu, na přívodu musí být provedena výchozí revize doložená revizní zprávou dle ČSN 33 2000-6.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Osvětlení prostoru stroje a rozvaděče musí být trvale instalováno. Osvětlovací tělesa jsou umístěna nad dveřmi rozvaděče, počet těles závisí na použitém typu. Intenzita osvětlení musí činit min. 200 lx, měřeno u podlahy. Vypínač osvětlení prostoru stroje je umístěn u ro</w:t>
      </w:r>
      <w:r>
        <w:rPr>
          <w:sz w:val="24"/>
        </w:rPr>
        <w:t>z</w:t>
      </w:r>
      <w:r>
        <w:rPr>
          <w:sz w:val="24"/>
        </w:rPr>
        <w:t>vaděče výtahu.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V prostoru u rozvaděče výtahu musí být na dobře viditelném místě vhodně upevněn ruční hasicí přístroj</w:t>
      </w:r>
      <w:r>
        <w:rPr>
          <w:bCs/>
          <w:sz w:val="24"/>
        </w:rPr>
        <w:t xml:space="preserve"> CO</w:t>
      </w:r>
      <w:r>
        <w:rPr>
          <w:bCs/>
          <w:sz w:val="24"/>
          <w:szCs w:val="24"/>
          <w:vertAlign w:val="subscript"/>
        </w:rPr>
        <w:t>2</w:t>
      </w:r>
      <w:r>
        <w:rPr>
          <w:bCs/>
          <w:sz w:val="24"/>
        </w:rPr>
        <w:t xml:space="preserve"> s hasicí schopností 55B</w:t>
      </w:r>
      <w:r>
        <w:rPr>
          <w:sz w:val="24"/>
        </w:rPr>
        <w:t>.</w:t>
      </w:r>
    </w:p>
    <w:p w:rsidR="00C747B6" w:rsidRDefault="00C747B6" w:rsidP="00F91D53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Výtah bude poháněn výtahovým strojem bezpřevodovým  s trakčním kotoučem a dvojčinnou brzdou. Stroj je umístěn na ocelovém podstavci, izolovaném pryžovými pásy pro snížení přenosu hluku a vibrací. Je zavěšen na vodítka klece a vyvažovacího závaží. </w:t>
      </w:r>
      <w:r w:rsidRPr="0082768E">
        <w:rPr>
          <w:sz w:val="24"/>
        </w:rPr>
        <w:t>Pohyb v</w:t>
      </w:r>
      <w:r w:rsidRPr="0082768E">
        <w:rPr>
          <w:sz w:val="24"/>
        </w:rPr>
        <w:t>ý</w:t>
      </w:r>
      <w:r w:rsidRPr="0082768E">
        <w:rPr>
          <w:sz w:val="24"/>
        </w:rPr>
        <w:t>tahového stroje lze sledovat na obrazovce umístěné na panelu nouzové jízdy v rozvaděči výt</w:t>
      </w:r>
      <w:r w:rsidRPr="0082768E">
        <w:rPr>
          <w:sz w:val="24"/>
        </w:rPr>
        <w:t>a</w:t>
      </w:r>
      <w:r w:rsidRPr="0082768E">
        <w:rPr>
          <w:sz w:val="24"/>
        </w:rPr>
        <w:t>hu. Aktivace kamery v šachtě je zajištěna spínačem při otevření dveří ro</w:t>
      </w:r>
      <w:r w:rsidRPr="0082768E">
        <w:rPr>
          <w:sz w:val="24"/>
        </w:rPr>
        <w:t>z</w:t>
      </w:r>
      <w:r w:rsidRPr="0082768E">
        <w:rPr>
          <w:sz w:val="24"/>
        </w:rPr>
        <w:t>vaděče.</w:t>
      </w:r>
    </w:p>
    <w:p w:rsidR="00C747B6" w:rsidRDefault="00C747B6" w:rsidP="007505D5">
      <w:pPr>
        <w:tabs>
          <w:tab w:val="left" w:pos="1701"/>
        </w:tabs>
        <w:spacing w:before="100"/>
        <w:ind w:left="851" w:right="851" w:firstLine="709"/>
        <w:jc w:val="both"/>
        <w:rPr>
          <w:sz w:val="24"/>
        </w:rPr>
      </w:pPr>
      <w:r>
        <w:rPr>
          <w:sz w:val="24"/>
        </w:rPr>
        <w:tab/>
      </w:r>
      <w:r w:rsidRPr="00754FB5">
        <w:rPr>
          <w:sz w:val="24"/>
        </w:rPr>
        <w:t>Vzhledem k celkovému řešení výtahu bude omezovač rychlosti umístěn v horní části šachty.</w:t>
      </w:r>
      <w:r>
        <w:rPr>
          <w:sz w:val="24"/>
        </w:rPr>
        <w:t xml:space="preserve"> V rozvaděči jsou umístěny spínače dálkového ovládání pro provedení zkoušky funk</w:t>
      </w:r>
      <w:r>
        <w:rPr>
          <w:sz w:val="24"/>
        </w:rPr>
        <w:t>č</w:t>
      </w:r>
      <w:r>
        <w:rPr>
          <w:sz w:val="24"/>
        </w:rPr>
        <w:t xml:space="preserve">nosti OR. OR splňuje požadavky EN 81-1+A3 čl. 9.9.8.3.  </w:t>
      </w:r>
    </w:p>
    <w:p w:rsidR="00C747B6" w:rsidRPr="0070076D" w:rsidRDefault="00C747B6" w:rsidP="00F91D53">
      <w:pPr>
        <w:ind w:left="851" w:right="850"/>
        <w:jc w:val="both"/>
        <w:rPr>
          <w:b/>
          <w:sz w:val="24"/>
        </w:rPr>
      </w:pPr>
      <w:r>
        <w:rPr>
          <w:sz w:val="24"/>
        </w:rPr>
        <w:tab/>
      </w:r>
      <w:r w:rsidRPr="0070076D">
        <w:rPr>
          <w:b/>
          <w:sz w:val="24"/>
        </w:rPr>
        <w:t>Prostor stroje a šachta výtahu musí být větraná a nesmí v ní být umístěno žádné zařízení, které nesouvisí s provozem výtahu.</w:t>
      </w:r>
    </w:p>
    <w:p w:rsidR="00C747B6" w:rsidRDefault="00C747B6">
      <w:pPr>
        <w:tabs>
          <w:tab w:val="left" w:pos="1701"/>
        </w:tabs>
        <w:spacing w:before="100"/>
        <w:ind w:left="1134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</w:r>
    </w:p>
    <w:p w:rsidR="00C747B6" w:rsidRDefault="00C747B6">
      <w:pPr>
        <w:ind w:right="850"/>
        <w:jc w:val="both"/>
        <w:rPr>
          <w:b/>
          <w:sz w:val="24"/>
          <w:u w:val="single"/>
        </w:rPr>
      </w:pPr>
      <w:r>
        <w:rPr>
          <w:b/>
          <w:sz w:val="24"/>
        </w:rPr>
        <w:t xml:space="preserve">              </w:t>
      </w:r>
      <w:r>
        <w:rPr>
          <w:b/>
          <w:sz w:val="24"/>
          <w:u w:val="single"/>
        </w:rPr>
        <w:t>2.2. Výtahová šachta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Výtahovou šachtu tvoří vlastní pracovní prostor výtahu spolu s nutnými bezpečnos</w:t>
      </w:r>
      <w:r>
        <w:rPr>
          <w:sz w:val="24"/>
        </w:rPr>
        <w:t>t</w:t>
      </w:r>
      <w:r>
        <w:rPr>
          <w:sz w:val="24"/>
        </w:rPr>
        <w:t>ními prostory.</w:t>
      </w:r>
      <w:r w:rsidRPr="0070076D">
        <w:rPr>
          <w:bCs/>
          <w:sz w:val="24"/>
        </w:rPr>
        <w:t xml:space="preserve"> </w:t>
      </w:r>
      <w:r w:rsidRPr="000103FE">
        <w:rPr>
          <w:sz w:val="24"/>
        </w:rPr>
        <w:t>Šacht</w:t>
      </w:r>
      <w:r>
        <w:rPr>
          <w:sz w:val="24"/>
        </w:rPr>
        <w:t>u tvoří ocelová konstrukce s výplní bezpečnostním vrstveným sklem.</w:t>
      </w:r>
      <w:r>
        <w:rPr>
          <w:bCs/>
          <w:sz w:val="24"/>
        </w:rPr>
        <w:t xml:space="preserve"> </w:t>
      </w:r>
      <w:r>
        <w:rPr>
          <w:sz w:val="24"/>
        </w:rPr>
        <w:t>M</w:t>
      </w:r>
      <w:r>
        <w:rPr>
          <w:sz w:val="24"/>
        </w:rPr>
        <w:t>i</w:t>
      </w:r>
      <w:r>
        <w:rPr>
          <w:sz w:val="24"/>
        </w:rPr>
        <w:t xml:space="preserve">nimální půdorysné rozměry šachty jsou 1550 x 1860 mm.  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E63ADA">
      <w:pPr>
        <w:overflowPunct/>
        <w:autoSpaceDE/>
        <w:autoSpaceDN/>
        <w:adjustRightInd/>
        <w:ind w:left="720" w:firstLine="696"/>
        <w:textAlignment w:val="auto"/>
        <w:rPr>
          <w:sz w:val="24"/>
          <w:szCs w:val="24"/>
        </w:rPr>
      </w:pPr>
      <w:r>
        <w:rPr>
          <w:sz w:val="24"/>
          <w:szCs w:val="24"/>
        </w:rPr>
        <w:t xml:space="preserve">Konstrukce šachty </w:t>
      </w:r>
      <w:r w:rsidRPr="004E16A9">
        <w:rPr>
          <w:sz w:val="24"/>
          <w:szCs w:val="24"/>
        </w:rPr>
        <w:t>svařovaná ocelová z tenkostěnných uzavřených jäklových profilů umožňující přenos sil od výtahu (konstrukce z černé oceli S235JR)</w:t>
      </w:r>
      <w:r>
        <w:rPr>
          <w:sz w:val="24"/>
          <w:szCs w:val="24"/>
        </w:rPr>
        <w:t xml:space="preserve">. </w:t>
      </w:r>
      <w:r w:rsidRPr="004E16A9">
        <w:rPr>
          <w:sz w:val="24"/>
          <w:szCs w:val="24"/>
        </w:rPr>
        <w:t xml:space="preserve">Základní povrchová úprava syntetický nátěr </w:t>
      </w:r>
    </w:p>
    <w:p w:rsidR="00C747B6" w:rsidRPr="004E16A9" w:rsidRDefault="00C747B6" w:rsidP="00E63ADA">
      <w:pPr>
        <w:overflowPunct/>
        <w:autoSpaceDE/>
        <w:autoSpaceDN/>
        <w:adjustRightInd/>
        <w:ind w:left="720"/>
        <w:textAlignment w:val="auto"/>
        <w:rPr>
          <w:sz w:val="24"/>
          <w:szCs w:val="24"/>
        </w:rPr>
      </w:pPr>
      <w:r w:rsidRPr="004E16A9">
        <w:rPr>
          <w:sz w:val="24"/>
          <w:szCs w:val="24"/>
        </w:rPr>
        <w:t>na kov</w:t>
      </w:r>
      <w:r>
        <w:rPr>
          <w:sz w:val="24"/>
          <w:szCs w:val="24"/>
        </w:rPr>
        <w:t xml:space="preserve">, </w:t>
      </w:r>
      <w:r w:rsidRPr="004E16A9">
        <w:rPr>
          <w:sz w:val="24"/>
          <w:szCs w:val="24"/>
        </w:rPr>
        <w:t xml:space="preserve">povrchová úprava konstrukce je provedena syntetickým lakem dle </w:t>
      </w:r>
      <w:r>
        <w:rPr>
          <w:sz w:val="24"/>
          <w:szCs w:val="24"/>
        </w:rPr>
        <w:t xml:space="preserve">výběru ze vzorníku, </w:t>
      </w:r>
      <w:r w:rsidRPr="004E16A9">
        <w:rPr>
          <w:sz w:val="24"/>
          <w:szCs w:val="24"/>
        </w:rPr>
        <w:t>veškerá povrchová úprava je prováděna ručním válečkováním přímo na stavbě v kvalitě odpovídající prostředí stavby</w:t>
      </w:r>
      <w:r>
        <w:rPr>
          <w:sz w:val="24"/>
          <w:szCs w:val="24"/>
        </w:rPr>
        <w:t xml:space="preserve">, </w:t>
      </w:r>
      <w:r w:rsidRPr="004E16A9">
        <w:rPr>
          <w:sz w:val="24"/>
          <w:szCs w:val="24"/>
        </w:rPr>
        <w:t>tl. nátěru povrchové úpravy konstrukce 90 mikronů</w:t>
      </w:r>
      <w:r>
        <w:rPr>
          <w:sz w:val="24"/>
          <w:szCs w:val="24"/>
        </w:rPr>
        <w:t xml:space="preserve">. </w:t>
      </w:r>
      <w:r w:rsidRPr="004E16A9">
        <w:rPr>
          <w:sz w:val="24"/>
          <w:szCs w:val="24"/>
        </w:rPr>
        <w:t xml:space="preserve">Členění </w:t>
      </w:r>
      <w:r>
        <w:rPr>
          <w:sz w:val="24"/>
          <w:szCs w:val="24"/>
        </w:rPr>
        <w:t>ocel. konstrukce</w:t>
      </w:r>
      <w:r w:rsidRPr="004E16A9">
        <w:rPr>
          <w:sz w:val="24"/>
          <w:szCs w:val="24"/>
        </w:rPr>
        <w:t xml:space="preserve"> pravoúhlé</w:t>
      </w:r>
      <w:r>
        <w:rPr>
          <w:sz w:val="24"/>
          <w:szCs w:val="24"/>
        </w:rPr>
        <w:t xml:space="preserve">, </w:t>
      </w:r>
      <w:r w:rsidRPr="004E16A9">
        <w:rPr>
          <w:sz w:val="24"/>
          <w:szCs w:val="24"/>
        </w:rPr>
        <w:t>v rozteči s ohledem na prořez skla</w:t>
      </w:r>
      <w:r>
        <w:rPr>
          <w:sz w:val="24"/>
          <w:szCs w:val="24"/>
        </w:rPr>
        <w:t xml:space="preserve">. </w:t>
      </w:r>
      <w:r w:rsidRPr="004E16A9">
        <w:rPr>
          <w:sz w:val="24"/>
          <w:szCs w:val="24"/>
        </w:rPr>
        <w:t>Kotvení ocel. konstrukce v prohlubni, v místě nástupišť</w:t>
      </w:r>
      <w:r>
        <w:rPr>
          <w:sz w:val="24"/>
          <w:szCs w:val="24"/>
        </w:rPr>
        <w:t xml:space="preserve">, </w:t>
      </w:r>
      <w:r w:rsidRPr="004E16A9">
        <w:rPr>
          <w:sz w:val="24"/>
          <w:szCs w:val="24"/>
        </w:rPr>
        <w:t>systém ko</w:t>
      </w:r>
      <w:r w:rsidRPr="004E16A9">
        <w:rPr>
          <w:sz w:val="24"/>
          <w:szCs w:val="24"/>
        </w:rPr>
        <w:t>t</w:t>
      </w:r>
      <w:r w:rsidRPr="004E16A9">
        <w:rPr>
          <w:sz w:val="24"/>
          <w:szCs w:val="24"/>
        </w:rPr>
        <w:t>vení není anti vibrační</w:t>
      </w:r>
    </w:p>
    <w:p w:rsidR="00C747B6" w:rsidRPr="004E16A9" w:rsidRDefault="00C747B6" w:rsidP="00E63ADA">
      <w:pPr>
        <w:ind w:firstLine="708"/>
        <w:rPr>
          <w:sz w:val="24"/>
          <w:szCs w:val="24"/>
        </w:rPr>
      </w:pPr>
      <w:r w:rsidRPr="004E16A9">
        <w:rPr>
          <w:sz w:val="24"/>
          <w:szCs w:val="24"/>
        </w:rPr>
        <w:t xml:space="preserve">Opláštění konstrukce </w:t>
      </w:r>
      <w:r>
        <w:rPr>
          <w:sz w:val="24"/>
          <w:szCs w:val="24"/>
        </w:rPr>
        <w:t>šachty</w:t>
      </w:r>
      <w:r w:rsidRPr="004E16A9">
        <w:rPr>
          <w:sz w:val="24"/>
          <w:szCs w:val="24"/>
        </w:rPr>
        <w:t>:</w:t>
      </w:r>
    </w:p>
    <w:p w:rsidR="00C747B6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4E16A9">
        <w:rPr>
          <w:sz w:val="24"/>
          <w:szCs w:val="24"/>
        </w:rPr>
        <w:t>všechny stěny vrstvené bezpečnostní sklo Connex – VSG (nekalené)</w:t>
      </w:r>
    </w:p>
    <w:p w:rsidR="00C747B6" w:rsidRPr="004E16A9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4E16A9">
        <w:rPr>
          <w:sz w:val="24"/>
          <w:szCs w:val="24"/>
        </w:rPr>
        <w:t>všechn</w:t>
      </w:r>
      <w:r>
        <w:rPr>
          <w:sz w:val="24"/>
          <w:szCs w:val="24"/>
        </w:rPr>
        <w:t>a</w:t>
      </w:r>
      <w:r w:rsidRPr="004E16A9">
        <w:rPr>
          <w:sz w:val="24"/>
          <w:szCs w:val="24"/>
        </w:rPr>
        <w:t xml:space="preserve"> skla v čirém provedení</w:t>
      </w:r>
    </w:p>
    <w:p w:rsidR="00C747B6" w:rsidRPr="004E16A9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4E16A9">
        <w:rPr>
          <w:sz w:val="24"/>
          <w:szCs w:val="24"/>
        </w:rPr>
        <w:t>nosná konstrukce a opláštění je bez PO (požární odolnosti)</w:t>
      </w:r>
    </w:p>
    <w:p w:rsidR="00C747B6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784D78">
        <w:rPr>
          <w:sz w:val="24"/>
          <w:szCs w:val="24"/>
        </w:rPr>
        <w:t xml:space="preserve">dokrytí dveří bude provedeno po osazení dveří L plechem v nátěru dle RAL </w:t>
      </w:r>
    </w:p>
    <w:p w:rsidR="00C747B6" w:rsidRPr="00784D78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784D78">
        <w:rPr>
          <w:sz w:val="24"/>
          <w:szCs w:val="24"/>
        </w:rPr>
        <w:t>hrany skel strojově broušeny – hrana matná</w:t>
      </w:r>
    </w:p>
    <w:p w:rsidR="00C747B6" w:rsidRPr="004E16A9" w:rsidRDefault="00C747B6" w:rsidP="00E63ADA">
      <w:pPr>
        <w:numPr>
          <w:ilvl w:val="0"/>
          <w:numId w:val="37"/>
        </w:numPr>
        <w:overflowPunct/>
        <w:autoSpaceDE/>
        <w:autoSpaceDN/>
        <w:adjustRightInd/>
        <w:ind w:hanging="11"/>
        <w:textAlignment w:val="auto"/>
        <w:rPr>
          <w:sz w:val="24"/>
          <w:szCs w:val="24"/>
        </w:rPr>
      </w:pPr>
      <w:r w:rsidRPr="004E16A9">
        <w:rPr>
          <w:sz w:val="24"/>
          <w:szCs w:val="24"/>
        </w:rPr>
        <w:t>odvětrání šachty je zajištěno přirozeně do prostoru objektu vzniklými mezery mezi skly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b/>
          <w:sz w:val="24"/>
          <w:u w:val="single"/>
        </w:rPr>
      </w:pP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b/>
          <w:sz w:val="24"/>
          <w:u w:val="single"/>
        </w:rPr>
      </w:pPr>
    </w:p>
    <w:p w:rsidR="00C747B6" w:rsidRPr="0080359B" w:rsidRDefault="00C747B6" w:rsidP="007505D5">
      <w:pPr>
        <w:tabs>
          <w:tab w:val="left" w:pos="1701"/>
        </w:tabs>
        <w:spacing w:before="100"/>
        <w:ind w:left="851" w:right="851"/>
        <w:jc w:val="both"/>
      </w:pPr>
      <w:r w:rsidRPr="00263828">
        <w:rPr>
          <w:b/>
          <w:sz w:val="24"/>
        </w:rPr>
        <w:tab/>
      </w:r>
      <w:r w:rsidRPr="0046251B">
        <w:rPr>
          <w:b/>
          <w:sz w:val="24"/>
          <w:u w:val="single"/>
        </w:rPr>
        <w:t>Spodní část šachty</w:t>
      </w:r>
      <w:r>
        <w:rPr>
          <w:sz w:val="24"/>
        </w:rPr>
        <w:t xml:space="preserve"> - prohlubeň - má hloubku 1200 mm od prahu spodní stanice. </w:t>
      </w:r>
      <w:r w:rsidRPr="000C4EF1">
        <w:rPr>
          <w:sz w:val="24"/>
        </w:rPr>
        <w:t xml:space="preserve">Dráha klece bude omezena nárazníky umístěnými na ocelových podpěrách. </w:t>
      </w:r>
      <w:r w:rsidRPr="000C4EF1">
        <w:rPr>
          <w:b/>
          <w:sz w:val="24"/>
        </w:rPr>
        <w:t>Tato hloubka z</w:t>
      </w:r>
      <w:r w:rsidRPr="000C4EF1">
        <w:rPr>
          <w:b/>
          <w:sz w:val="24"/>
        </w:rPr>
        <w:t>a</w:t>
      </w:r>
      <w:r w:rsidRPr="000C4EF1">
        <w:rPr>
          <w:b/>
          <w:sz w:val="24"/>
        </w:rPr>
        <w:t>ručuje, že při dosednutí výtahové klece na plně stlačené nárazníky budou splněny všec</w:t>
      </w:r>
      <w:r w:rsidRPr="000C4EF1">
        <w:rPr>
          <w:b/>
          <w:sz w:val="24"/>
        </w:rPr>
        <w:t>h</w:t>
      </w:r>
      <w:r w:rsidRPr="000C4EF1">
        <w:rPr>
          <w:b/>
          <w:sz w:val="24"/>
        </w:rPr>
        <w:t>ny požadavky č. 5.7.3.3 ČSN EN 81-1+A3.</w:t>
      </w:r>
      <w:r w:rsidRPr="0080359B">
        <w:t xml:space="preserve">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Pro přístup do prohlubně bude sloužit sklopný žebřík, uložený v době mimo použití v prohlubni šachty. Sklopená poloha žebříku bude kontrolována bezpečnostním spínačem z</w:t>
      </w:r>
      <w:r>
        <w:rPr>
          <w:sz w:val="24"/>
        </w:rPr>
        <w:t>a</w:t>
      </w:r>
      <w:r>
        <w:rPr>
          <w:sz w:val="24"/>
        </w:rPr>
        <w:t>pojeném do bezpečnostního obvodu výtahu.</w:t>
      </w:r>
      <w:r w:rsidRPr="00985F61">
        <w:rPr>
          <w:sz w:val="24"/>
        </w:rPr>
        <w:t xml:space="preserve">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V prohlubni bude instalována zásuvka 230 V pro připojení ručního el. nářadí a ovl</w:t>
      </w:r>
      <w:r>
        <w:rPr>
          <w:sz w:val="24"/>
        </w:rPr>
        <w:t>a</w:t>
      </w:r>
      <w:r>
        <w:rPr>
          <w:sz w:val="24"/>
        </w:rPr>
        <w:t xml:space="preserve">dač STOP pro vyřazení výtahu z provozu. Prohlubeň výtahové šachty musí být izolována proti vniknutí spodní vody. 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Pr="00D073C4" w:rsidRDefault="00C747B6" w:rsidP="00263828">
      <w:pPr>
        <w:tabs>
          <w:tab w:val="left" w:pos="1276"/>
          <w:tab w:val="left" w:pos="1701"/>
        </w:tabs>
        <w:spacing w:before="100"/>
        <w:ind w:left="851" w:right="851" w:firstLine="425"/>
        <w:jc w:val="both"/>
        <w:rPr>
          <w:b/>
          <w:bCs/>
          <w:sz w:val="24"/>
        </w:rPr>
      </w:pPr>
      <w:r w:rsidRPr="00263828">
        <w:rPr>
          <w:b/>
          <w:bCs/>
          <w:sz w:val="24"/>
        </w:rPr>
        <w:tab/>
      </w:r>
      <w:r w:rsidRPr="00DD2574">
        <w:rPr>
          <w:b/>
          <w:bCs/>
          <w:sz w:val="24"/>
          <w:u w:val="single"/>
        </w:rPr>
        <w:t>Horní část šachty</w:t>
      </w:r>
      <w:r w:rsidRPr="00DD2574">
        <w:rPr>
          <w:bCs/>
          <w:sz w:val="24"/>
        </w:rPr>
        <w:t xml:space="preserve"> – od prahu nejvyšší stanice po</w:t>
      </w:r>
      <w:r>
        <w:rPr>
          <w:bCs/>
          <w:sz w:val="24"/>
        </w:rPr>
        <w:t xml:space="preserve"> montážní nosník pod stropem šac</w:t>
      </w:r>
      <w:r>
        <w:rPr>
          <w:bCs/>
          <w:sz w:val="24"/>
        </w:rPr>
        <w:t>h</w:t>
      </w:r>
      <w:r>
        <w:rPr>
          <w:bCs/>
          <w:sz w:val="24"/>
        </w:rPr>
        <w:t xml:space="preserve">ty </w:t>
      </w:r>
      <w:r w:rsidRPr="00DD2574">
        <w:rPr>
          <w:bCs/>
          <w:sz w:val="24"/>
        </w:rPr>
        <w:t xml:space="preserve">má výšku </w:t>
      </w:r>
      <w:r>
        <w:rPr>
          <w:bCs/>
          <w:sz w:val="24"/>
        </w:rPr>
        <w:t>3420</w:t>
      </w:r>
      <w:r w:rsidRPr="00DD2574">
        <w:rPr>
          <w:bCs/>
          <w:sz w:val="24"/>
        </w:rPr>
        <w:t xml:space="preserve"> mm</w:t>
      </w:r>
      <w:r>
        <w:rPr>
          <w:bCs/>
          <w:sz w:val="24"/>
        </w:rPr>
        <w:t>, v místě průvlaku 3095 mm</w:t>
      </w:r>
      <w:r w:rsidRPr="00DD2574">
        <w:rPr>
          <w:bCs/>
          <w:sz w:val="24"/>
        </w:rPr>
        <w:t>.</w:t>
      </w:r>
      <w:r w:rsidRPr="00DD2574">
        <w:rPr>
          <w:sz w:val="24"/>
        </w:rPr>
        <w:t xml:space="preserve"> </w:t>
      </w:r>
      <w:r w:rsidRPr="00D073C4">
        <w:rPr>
          <w:bCs/>
          <w:sz w:val="24"/>
        </w:rPr>
        <w:t>Při dráze klece nahoru z horní krajní stan</w:t>
      </w:r>
      <w:r w:rsidRPr="00D073C4">
        <w:rPr>
          <w:bCs/>
          <w:sz w:val="24"/>
        </w:rPr>
        <w:t>i</w:t>
      </w:r>
      <w:r w:rsidRPr="00D073C4">
        <w:rPr>
          <w:bCs/>
          <w:sz w:val="24"/>
        </w:rPr>
        <w:t>ce</w:t>
      </w:r>
      <w:r>
        <w:rPr>
          <w:bCs/>
          <w:sz w:val="24"/>
        </w:rPr>
        <w:t>,</w:t>
      </w:r>
      <w:r w:rsidRPr="00D073C4">
        <w:rPr>
          <w:bCs/>
          <w:sz w:val="24"/>
        </w:rPr>
        <w:t xml:space="preserve"> než se uvede v činnost nárazník pod vyvažovacím závažím</w:t>
      </w:r>
      <w:r>
        <w:rPr>
          <w:bCs/>
          <w:sz w:val="24"/>
        </w:rPr>
        <w:t>,</w:t>
      </w:r>
      <w:r w:rsidRPr="00D073C4">
        <w:rPr>
          <w:b/>
          <w:bCs/>
          <w:sz w:val="24"/>
        </w:rPr>
        <w:t xml:space="preserve"> není splněn požadavek na bezpečnostní prostory dle čl. 5.7.1. ČSN EN 81-1+A3. </w:t>
      </w:r>
      <w:r w:rsidRPr="00D073C4">
        <w:rPr>
          <w:bCs/>
          <w:sz w:val="24"/>
        </w:rPr>
        <w:t>Při otevření šachetních dveří pro př</w:t>
      </w:r>
      <w:r w:rsidRPr="00D073C4">
        <w:rPr>
          <w:bCs/>
          <w:sz w:val="24"/>
        </w:rPr>
        <w:t>í</w:t>
      </w:r>
      <w:r w:rsidRPr="00D073C4">
        <w:rPr>
          <w:bCs/>
          <w:sz w:val="24"/>
        </w:rPr>
        <w:t>stup na klec výtahu speciálním klíčem bude dle čl. 5.5.3.1 b) ČSN EN 81-21+A1 výtah vyř</w:t>
      </w:r>
      <w:r w:rsidRPr="00D073C4">
        <w:rPr>
          <w:bCs/>
          <w:sz w:val="24"/>
        </w:rPr>
        <w:t>a</w:t>
      </w:r>
      <w:r w:rsidRPr="00D073C4">
        <w:rPr>
          <w:bCs/>
          <w:sz w:val="24"/>
        </w:rPr>
        <w:t>zen z normálního provozu a bude umožněna pouze revizní jízda. Na panelu revizní jízdy, nebo v šachtě bude světelná signalizace vyřazení výtahu z normálního provozu a aktivace revizní jízdy. Pro splnění požadavků na zajištění bezpečnostních prostor bude aktivován dle čl. 5.5.2 ČSN EN 81-21+A1 předem nastavený zastavovací systém. Revizní jízda směrem nahoru bude omezena bezpečnostním spínačem. Tento spínač umožní jízdu klece pouze ve směru dolů (čl. 5.5.3.4 ČSN EN 81-21+A1). Pro splnění požadavků na bezpečné vzdálenosti dle čl. 5.5.2.3 ČSN EN 81-21+A1 bude instalován koncový vypínač revizní jízdy – bezpečnostní spínač. Při najetí klece na tento vypínač dojde k akti</w:t>
      </w:r>
      <w:r>
        <w:rPr>
          <w:bCs/>
          <w:sz w:val="24"/>
        </w:rPr>
        <w:t>vaci funkce omezovače rychlosti</w:t>
      </w:r>
      <w:r w:rsidRPr="00D073C4">
        <w:rPr>
          <w:bCs/>
          <w:sz w:val="24"/>
        </w:rPr>
        <w:t>, který přeruší be</w:t>
      </w:r>
      <w:r w:rsidRPr="00D073C4">
        <w:rPr>
          <w:bCs/>
          <w:sz w:val="24"/>
        </w:rPr>
        <w:t>z</w:t>
      </w:r>
      <w:r w:rsidRPr="00D073C4">
        <w:rPr>
          <w:bCs/>
          <w:sz w:val="24"/>
        </w:rPr>
        <w:t>pečnostní obvod a dojde k vybavení zachycovačů a k zastavení klece.</w:t>
      </w:r>
      <w:r w:rsidRPr="00D073C4">
        <w:rPr>
          <w:b/>
          <w:bCs/>
          <w:sz w:val="24"/>
        </w:rPr>
        <w:t xml:space="preserve">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        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V šachtě musí být stabilní osvětlení o intenzitě min. 50 lx. Osvětlovací tělesa jsou umístěna max. 500 mm od dna a stropu šachty a dále ve vzdálenostech dle disp. výkresu. Ve výtahové šachtě bude instalováno stabilní osvětlení o intenzitě min. 50 lx. Tento požadavek musí být splněn po celé výšce šachty. Osvětlovací tělesa budou umístěna max. 500 mm od dna a stropu šachty a dále ve vzdálenostech podle dispozičního výkresu. Osvětlení bude ovládáno dvěma spínači, jeden bude umístěn v šachtě ve výšce 1500 mm od prahu dveří ve spodní st</w:t>
      </w:r>
      <w:r>
        <w:rPr>
          <w:sz w:val="24"/>
        </w:rPr>
        <w:t>a</w:t>
      </w:r>
      <w:r>
        <w:rPr>
          <w:sz w:val="24"/>
        </w:rPr>
        <w:t>nici, druhý v rozvaděči výtahu.</w:t>
      </w:r>
    </w:p>
    <w:p w:rsidR="00C747B6" w:rsidRDefault="00C747B6" w:rsidP="007505D5">
      <w:pPr>
        <w:tabs>
          <w:tab w:val="left" w:pos="1560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Do čelní stěny šachty budou ukotveny šachetní dveře. Tato stěna musí být z vnitřní strany rovná, hladká, bez výstupků a prohlubenin, s max. odchylkou od svislice 10 mm(čl. 5.4 ČSN EN 81-1+A3).  </w:t>
      </w:r>
      <w:r>
        <w:rPr>
          <w:sz w:val="24"/>
        </w:rPr>
        <w:tab/>
      </w:r>
    </w:p>
    <w:p w:rsidR="00C747B6" w:rsidRPr="00C3283F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b/>
          <w:sz w:val="24"/>
        </w:rPr>
      </w:pPr>
      <w:r>
        <w:rPr>
          <w:sz w:val="24"/>
        </w:rPr>
        <w:tab/>
      </w:r>
      <w:r w:rsidRPr="00C3283F">
        <w:rPr>
          <w:b/>
          <w:sz w:val="24"/>
        </w:rPr>
        <w:t>Ve výtahové šachtě nesmí být umístěno žádné zařízení, které nesouvisí s prov</w:t>
      </w:r>
      <w:r w:rsidRPr="00C3283F">
        <w:rPr>
          <w:b/>
          <w:sz w:val="24"/>
        </w:rPr>
        <w:t>o</w:t>
      </w:r>
      <w:r w:rsidRPr="00C3283F">
        <w:rPr>
          <w:b/>
          <w:sz w:val="24"/>
        </w:rPr>
        <w:t>zem výtahu.</w:t>
      </w: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>
      <w:pPr>
        <w:ind w:left="1134" w:right="850"/>
        <w:jc w:val="both"/>
        <w:rPr>
          <w:b/>
          <w:sz w:val="24"/>
        </w:rPr>
      </w:pPr>
    </w:p>
    <w:p w:rsidR="00C747B6" w:rsidRDefault="00C747B6" w:rsidP="007505D5">
      <w:pPr>
        <w:ind w:left="1134" w:right="850" w:hanging="283"/>
        <w:jc w:val="both"/>
        <w:outlineLvl w:val="0"/>
        <w:rPr>
          <w:b/>
          <w:sz w:val="24"/>
          <w:u w:val="single"/>
        </w:rPr>
      </w:pP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2.2.1. Výtahová klec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Konstrukce klece se skládá ze dvou hlavních částí, nosného rámu a kabiny pro dopr</w:t>
      </w:r>
      <w:r>
        <w:rPr>
          <w:sz w:val="24"/>
        </w:rPr>
        <w:t>a</w:t>
      </w:r>
      <w:r>
        <w:rPr>
          <w:sz w:val="24"/>
        </w:rPr>
        <w:t>vované osoby.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Rám je tvořen nosníky, svislými táhly a nosníky rámu podlahy. Pomocí vodicích č</w:t>
      </w:r>
      <w:r>
        <w:rPr>
          <w:sz w:val="24"/>
        </w:rPr>
        <w:t>e</w:t>
      </w:r>
      <w:r>
        <w:rPr>
          <w:sz w:val="24"/>
        </w:rPr>
        <w:t xml:space="preserve">listí je rám a s ním i vlastní kabina vedena ocelovými vodítky v šachtě výtahu. Proti pádu i proti nadměrnému pohybu vzhůru je klec jištěna obousměrnými zachycovači, vybavovanými omezovačem rychlosti. 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Kabina je průchozí, ocelová. Její prostor je ohrazen stropem, podlahou a výplněmi stěn. Uvnitř kabiny je umístěna ovladačová kombinace. Kabina je vybavena kabinovými a</w:t>
      </w:r>
      <w:r>
        <w:rPr>
          <w:sz w:val="24"/>
        </w:rPr>
        <w:t>u</w:t>
      </w:r>
      <w:r>
        <w:rPr>
          <w:sz w:val="24"/>
        </w:rPr>
        <w:t>tomatickými dveřmi</w:t>
      </w:r>
      <w:r w:rsidRPr="00CE76DF">
        <w:rPr>
          <w:color w:val="000000"/>
          <w:sz w:val="24"/>
        </w:rPr>
        <w:t>.</w:t>
      </w:r>
      <w:r>
        <w:rPr>
          <w:sz w:val="24"/>
        </w:rPr>
        <w:t xml:space="preserve">  Osvětlení kabiny o hodnotě 50 lx (měřeno u podlahy) zajišťují elektri</w:t>
      </w:r>
      <w:r>
        <w:rPr>
          <w:sz w:val="24"/>
        </w:rPr>
        <w:t>c</w:t>
      </w:r>
      <w:r>
        <w:rPr>
          <w:sz w:val="24"/>
        </w:rPr>
        <w:t>ká osvětlovací tělesa ve stropě klece.</w:t>
      </w:r>
      <w:r w:rsidRPr="00194148">
        <w:rPr>
          <w:b/>
          <w:sz w:val="24"/>
        </w:rPr>
        <w:t xml:space="preserve"> </w:t>
      </w:r>
      <w:r w:rsidRPr="000103FE">
        <w:rPr>
          <w:b/>
          <w:sz w:val="24"/>
        </w:rPr>
        <w:t>Kabina je vybavena madlem a sklápěcím sedadlem dle čl. 5.3.2 ČSN EN 81-70.</w:t>
      </w:r>
      <w:r>
        <w:rPr>
          <w:sz w:val="24"/>
        </w:rPr>
        <w:t xml:space="preserve"> Na střeše klece je umístěna elektroinstalace, ovladače revizní jízdy, dvoupolohový ovladač STOP a zásuvka na 230 V. </w:t>
      </w:r>
      <w:r w:rsidRPr="00E80D9C">
        <w:rPr>
          <w:sz w:val="24"/>
        </w:rPr>
        <w:t>Strop kabiny bude v prostoru pro o</w:t>
      </w:r>
      <w:r w:rsidRPr="00E80D9C">
        <w:rPr>
          <w:sz w:val="24"/>
        </w:rPr>
        <w:t>b</w:t>
      </w:r>
      <w:r w:rsidRPr="00E80D9C">
        <w:rPr>
          <w:sz w:val="24"/>
        </w:rPr>
        <w:t xml:space="preserve">sluhu opatřen okopovým plechem výšky 100 mm a na </w:t>
      </w:r>
      <w:r>
        <w:rPr>
          <w:sz w:val="24"/>
        </w:rPr>
        <w:t>straně závaží</w:t>
      </w:r>
      <w:r w:rsidRPr="00E80D9C">
        <w:rPr>
          <w:sz w:val="24"/>
        </w:rPr>
        <w:t xml:space="preserve"> výsuvným el. jištěným zábradlím o výšce 700 mm. Provedení bude splňovat požadavky čl. 5.6 ČSN EN 81-21+A1.</w:t>
      </w:r>
    </w:p>
    <w:p w:rsidR="00C747B6" w:rsidRDefault="00C747B6" w:rsidP="00C82A55">
      <w:pPr>
        <w:tabs>
          <w:tab w:val="left" w:pos="1701"/>
        </w:tabs>
        <w:spacing w:before="100"/>
        <w:ind w:left="1134" w:right="851" w:hanging="283"/>
        <w:jc w:val="both"/>
        <w:rPr>
          <w:b/>
          <w:sz w:val="24"/>
        </w:rPr>
      </w:pPr>
      <w:r w:rsidRPr="0046251B">
        <w:rPr>
          <w:sz w:val="24"/>
        </w:rPr>
        <w:tab/>
        <w:t xml:space="preserve"> </w:t>
      </w:r>
    </w:p>
    <w:p w:rsidR="00C747B6" w:rsidRDefault="00C747B6" w:rsidP="007505D5">
      <w:pPr>
        <w:ind w:left="1134" w:right="850" w:hanging="283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2.2.2. Vyvažovací závaží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Vyvažovací závaží se skládá z ocelového rámu s vodícími čelistmi a výplně z ocel</w:t>
      </w:r>
      <w:r>
        <w:rPr>
          <w:sz w:val="24"/>
        </w:rPr>
        <w:t>o</w:t>
      </w:r>
      <w:r>
        <w:rPr>
          <w:sz w:val="24"/>
        </w:rPr>
        <w:t>vých pásů.</w:t>
      </w:r>
    </w:p>
    <w:p w:rsidR="00C747B6" w:rsidRDefault="00C747B6" w:rsidP="007505D5">
      <w:pPr>
        <w:tabs>
          <w:tab w:val="left" w:pos="1701"/>
        </w:tabs>
        <w:spacing w:before="100"/>
        <w:ind w:left="851" w:right="851" w:hanging="283"/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Závaží je vedeno v šachtě ocelovými vodítky pomocí vodicích čelistí. Závaží bude odděleno od pracovního prostoru kabiny výtahu ve spodní části šachty přepážkou o výšce 2500 mm od podlahy šachty.</w:t>
      </w:r>
    </w:p>
    <w:p w:rsidR="00C747B6" w:rsidRDefault="00C747B6" w:rsidP="007505D5">
      <w:pPr>
        <w:ind w:right="850" w:hanging="283"/>
        <w:jc w:val="both"/>
        <w:rPr>
          <w:sz w:val="24"/>
        </w:rPr>
      </w:pPr>
    </w:p>
    <w:p w:rsidR="00C747B6" w:rsidRDefault="00C747B6" w:rsidP="007505D5">
      <w:pPr>
        <w:ind w:right="850" w:hanging="283"/>
        <w:jc w:val="both"/>
        <w:outlineLvl w:val="0"/>
        <w:rPr>
          <w:b/>
          <w:sz w:val="24"/>
          <w:u w:val="single"/>
        </w:rPr>
      </w:pPr>
      <w:r>
        <w:rPr>
          <w:sz w:val="24"/>
        </w:rPr>
        <w:t xml:space="preserve">                  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2.2.3. Šachetní dveře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Jsou použity </w:t>
      </w:r>
      <w:r>
        <w:rPr>
          <w:bCs/>
          <w:sz w:val="24"/>
        </w:rPr>
        <w:t>automatické dveře</w:t>
      </w:r>
      <w:r>
        <w:rPr>
          <w:sz w:val="24"/>
        </w:rPr>
        <w:t xml:space="preserve"> sv. š. = 800 mm, sv. v. = 2000 mm. Montáž musí být provedena důsledně dle návodu výrobce. </w:t>
      </w:r>
    </w:p>
    <w:p w:rsidR="00C747B6" w:rsidRDefault="00C747B6" w:rsidP="007505D5">
      <w:pPr>
        <w:tabs>
          <w:tab w:val="left" w:pos="1701"/>
        </w:tabs>
        <w:spacing w:before="100"/>
        <w:ind w:left="1134" w:right="851" w:hanging="283"/>
        <w:jc w:val="both"/>
        <w:rPr>
          <w:sz w:val="24"/>
        </w:rPr>
      </w:pPr>
    </w:p>
    <w:p w:rsidR="00C747B6" w:rsidRDefault="00C747B6" w:rsidP="007505D5">
      <w:pPr>
        <w:ind w:left="1134" w:right="850" w:hanging="283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2.2.3. Elektroinstalace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Všechny obvody musí být provedeny dle dodaných schémat. Instalace je vedena v</w:t>
      </w:r>
      <w:r>
        <w:rPr>
          <w:sz w:val="24"/>
        </w:rPr>
        <w:t>o</w:t>
      </w:r>
      <w:r>
        <w:rPr>
          <w:sz w:val="24"/>
        </w:rPr>
        <w:t>diči v instalačních žlabech v přední části šachty.</w:t>
      </w:r>
    </w:p>
    <w:p w:rsidR="00C747B6" w:rsidRDefault="00C747B6" w:rsidP="007505D5">
      <w:pPr>
        <w:ind w:left="1134" w:right="850" w:hanging="283"/>
        <w:jc w:val="both"/>
        <w:rPr>
          <w:sz w:val="24"/>
        </w:rPr>
      </w:pPr>
    </w:p>
    <w:p w:rsidR="00C747B6" w:rsidRDefault="00C747B6" w:rsidP="009F0CFB">
      <w:pPr>
        <w:tabs>
          <w:tab w:val="left" w:pos="1701"/>
        </w:tabs>
        <w:rPr>
          <w:b/>
          <w:sz w:val="24"/>
        </w:rPr>
      </w:pPr>
      <w:r>
        <w:rPr>
          <w:b/>
          <w:sz w:val="24"/>
        </w:rPr>
        <w:tab/>
      </w:r>
      <w:r w:rsidRPr="000103FE">
        <w:rPr>
          <w:b/>
          <w:sz w:val="24"/>
        </w:rPr>
        <w:t xml:space="preserve">Instalace je vedena kabely se sníženou hořlavostí dle ČSN IEC 332-3 </w:t>
      </w:r>
    </w:p>
    <w:p w:rsidR="00C747B6" w:rsidRPr="009F0CFB" w:rsidRDefault="00C747B6" w:rsidP="009F0CFB">
      <w:pPr>
        <w:tabs>
          <w:tab w:val="left" w:pos="851"/>
        </w:tabs>
        <w:rPr>
          <w:b/>
          <w:sz w:val="24"/>
          <w:szCs w:val="24"/>
        </w:rPr>
      </w:pPr>
      <w:r>
        <w:rPr>
          <w:b/>
          <w:sz w:val="24"/>
        </w:rPr>
        <w:tab/>
      </w:r>
      <w:r w:rsidRPr="000103FE">
        <w:rPr>
          <w:b/>
          <w:sz w:val="24"/>
        </w:rPr>
        <w:t>a ČSN EN 50 266-2-2 v</w:t>
      </w:r>
      <w:r>
        <w:rPr>
          <w:b/>
          <w:sz w:val="24"/>
        </w:rPr>
        <w:t> </w:t>
      </w:r>
      <w:r w:rsidRPr="000103FE">
        <w:rPr>
          <w:b/>
          <w:sz w:val="24"/>
        </w:rPr>
        <w:t>šacht</w:t>
      </w:r>
      <w:r>
        <w:rPr>
          <w:b/>
          <w:sz w:val="24"/>
        </w:rPr>
        <w:t>ě,</w:t>
      </w:r>
      <w:r w:rsidRPr="000103FE">
        <w:rPr>
          <w:b/>
          <w:sz w:val="24"/>
        </w:rPr>
        <w:t xml:space="preserve"> v instalačních žlabech</w:t>
      </w:r>
      <w:r>
        <w:rPr>
          <w:b/>
          <w:sz w:val="24"/>
        </w:rPr>
        <w:t xml:space="preserve"> </w:t>
      </w:r>
      <w:r w:rsidRPr="009F0CFB">
        <w:rPr>
          <w:b/>
          <w:sz w:val="24"/>
          <w:szCs w:val="24"/>
        </w:rPr>
        <w:t>- třída reakce na oheň A2.</w:t>
      </w:r>
    </w:p>
    <w:p w:rsidR="00C747B6" w:rsidRDefault="00C747B6" w:rsidP="007505D5">
      <w:pPr>
        <w:ind w:left="1134" w:right="850" w:hanging="283"/>
        <w:jc w:val="both"/>
        <w:rPr>
          <w:sz w:val="24"/>
        </w:rPr>
      </w:pPr>
    </w:p>
    <w:p w:rsidR="00C747B6" w:rsidRDefault="00C747B6" w:rsidP="007505D5">
      <w:pPr>
        <w:ind w:left="1134" w:right="850" w:hanging="283"/>
        <w:jc w:val="both"/>
        <w:rPr>
          <w:sz w:val="24"/>
        </w:rPr>
      </w:pPr>
    </w:p>
    <w:p w:rsidR="00C747B6" w:rsidRPr="002A3B78" w:rsidRDefault="00C747B6" w:rsidP="007505D5">
      <w:pPr>
        <w:ind w:left="1134" w:right="850" w:hanging="283"/>
        <w:jc w:val="both"/>
        <w:rPr>
          <w:sz w:val="16"/>
          <w:szCs w:val="16"/>
        </w:rPr>
      </w:pPr>
    </w:p>
    <w:p w:rsidR="00C747B6" w:rsidRDefault="00C747B6" w:rsidP="007505D5">
      <w:pPr>
        <w:ind w:left="1134" w:right="850" w:hanging="283"/>
        <w:jc w:val="both"/>
        <w:rPr>
          <w:sz w:val="24"/>
        </w:rPr>
      </w:pPr>
    </w:p>
    <w:p w:rsidR="00C747B6" w:rsidRDefault="00C747B6" w:rsidP="007505D5">
      <w:pPr>
        <w:ind w:left="1134" w:right="850" w:hanging="283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3. Řízení výtahu</w:t>
      </w:r>
    </w:p>
    <w:p w:rsidR="00C747B6" w:rsidRPr="00E80D9C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 xml:space="preserve">Pro ovládání výtahu slouží jednoduché mikroprocesorové řízení. Pro přivolání výtahu jsou v zárubních šachetních dveří osazeny ovladačové kombinace pro přivolání klece. </w:t>
      </w:r>
      <w:r w:rsidRPr="00E80D9C">
        <w:rPr>
          <w:sz w:val="24"/>
        </w:rPr>
        <w:t>V kab</w:t>
      </w:r>
      <w:r w:rsidRPr="00E80D9C">
        <w:rPr>
          <w:sz w:val="24"/>
        </w:rPr>
        <w:t>i</w:t>
      </w:r>
      <w:r w:rsidRPr="00E80D9C">
        <w:rPr>
          <w:sz w:val="24"/>
        </w:rPr>
        <w:t>ně je umístěna ovladačová kombinace pro volbu stanic, nouzové osvětlení a nouzová signal</w:t>
      </w:r>
      <w:r w:rsidRPr="00E80D9C">
        <w:rPr>
          <w:sz w:val="24"/>
        </w:rPr>
        <w:t>i</w:t>
      </w:r>
      <w:r w:rsidRPr="00E80D9C">
        <w:rPr>
          <w:sz w:val="24"/>
        </w:rPr>
        <w:t>zace s instalovaným komunikačním zařízením dle čl. 14.2.3.3. ČSN EN 81-1+A3. Komun</w:t>
      </w:r>
      <w:r w:rsidRPr="00E80D9C">
        <w:rPr>
          <w:sz w:val="24"/>
        </w:rPr>
        <w:t>i</w:t>
      </w:r>
      <w:r w:rsidRPr="00E80D9C">
        <w:rPr>
          <w:sz w:val="24"/>
        </w:rPr>
        <w:t xml:space="preserve">kační zařízení je dle ČSN EN 81-70 vybaveno indukční smyčkou pro pomoc při komunikaci osob s postižením sluchu. </w:t>
      </w:r>
      <w:r>
        <w:rPr>
          <w:sz w:val="24"/>
        </w:rPr>
        <w:t>Součástí je dodávka GSM brány pro komunikační zařízení.</w:t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 w:rsidRPr="00E80D9C">
        <w:rPr>
          <w:sz w:val="24"/>
        </w:rPr>
        <w:t xml:space="preserve"> </w:t>
      </w:r>
      <w:r>
        <w:rPr>
          <w:sz w:val="24"/>
        </w:rPr>
        <w:tab/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color w:val="FF0000"/>
          <w:sz w:val="24"/>
        </w:rPr>
      </w:pPr>
      <w:r>
        <w:rPr>
          <w:sz w:val="24"/>
        </w:rPr>
        <w:tab/>
      </w:r>
      <w:r w:rsidRPr="00E80D9C">
        <w:rPr>
          <w:sz w:val="24"/>
        </w:rPr>
        <w:t>Tlačítkové ovladače pro volbu stanic budou označeny čísly, reliéfními a Braillovými znaky. Přivolávače ve stanicích budou vybaveny  optickým a zvukovým potvrzením požada</w:t>
      </w:r>
      <w:r w:rsidRPr="00E80D9C">
        <w:rPr>
          <w:sz w:val="24"/>
        </w:rPr>
        <w:t>v</w:t>
      </w:r>
      <w:r w:rsidRPr="00E80D9C">
        <w:rPr>
          <w:sz w:val="24"/>
        </w:rPr>
        <w:t>ku a zvukovou signalizací dojetí do stanice - čl.5.4  ČSN EN 81-70.</w:t>
      </w:r>
      <w:r w:rsidRPr="0070076D">
        <w:rPr>
          <w:b/>
          <w:sz w:val="24"/>
        </w:rPr>
        <w:t xml:space="preserve"> </w:t>
      </w:r>
      <w:r>
        <w:rPr>
          <w:sz w:val="24"/>
        </w:rPr>
        <w:t xml:space="preserve">  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b/>
          <w:color w:val="000000"/>
          <w:sz w:val="24"/>
        </w:rPr>
      </w:pPr>
      <w:r>
        <w:rPr>
          <w:sz w:val="24"/>
        </w:rPr>
        <w:t>Tlačítkové ovladače pro volbu stanic jsou označeny symboly dle SOD.</w:t>
      </w:r>
      <w:r w:rsidRPr="008A5D3F">
        <w:rPr>
          <w:b/>
          <w:color w:val="000000"/>
          <w:sz w:val="24"/>
        </w:rPr>
        <w:t xml:space="preserve"> </w:t>
      </w:r>
    </w:p>
    <w:p w:rsidR="00C747B6" w:rsidRDefault="00C747B6" w:rsidP="009F0CFB">
      <w:pPr>
        <w:ind w:firstLine="708"/>
        <w:jc w:val="both"/>
        <w:rPr>
          <w:b/>
          <w:sz w:val="24"/>
          <w:szCs w:val="24"/>
        </w:rPr>
      </w:pPr>
    </w:p>
    <w:p w:rsidR="00C747B6" w:rsidRDefault="00C747B6" w:rsidP="009F0CFB">
      <w:pPr>
        <w:ind w:left="851" w:firstLine="565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Součástí řízení výtahu je </w:t>
      </w:r>
      <w:r w:rsidRPr="002A24EA">
        <w:rPr>
          <w:b/>
          <w:sz w:val="24"/>
          <w:szCs w:val="24"/>
        </w:rPr>
        <w:t xml:space="preserve">dálkový monitoring výtahu </w:t>
      </w:r>
      <w:r w:rsidRPr="00F609B1">
        <w:rPr>
          <w:b/>
          <w:bCs/>
          <w:sz w:val="24"/>
          <w:szCs w:val="24"/>
        </w:rPr>
        <w:t xml:space="preserve">– zajištění dálkového </w:t>
      </w:r>
    </w:p>
    <w:p w:rsidR="00C747B6" w:rsidRPr="00F609B1" w:rsidRDefault="00C747B6" w:rsidP="009F0CFB">
      <w:pPr>
        <w:ind w:left="143" w:firstLine="708"/>
        <w:jc w:val="both"/>
        <w:rPr>
          <w:rFonts w:ascii="Times-Bold" w:hAnsi="Times-Bold" w:cs="Times-Bold"/>
          <w:b/>
          <w:bCs/>
          <w:sz w:val="24"/>
          <w:szCs w:val="24"/>
        </w:rPr>
      </w:pPr>
      <w:r w:rsidRPr="00F609B1">
        <w:rPr>
          <w:b/>
          <w:bCs/>
          <w:sz w:val="24"/>
          <w:szCs w:val="24"/>
        </w:rPr>
        <w:t>monitorování poruch výtahu i dálkového restartu systému řízení servisní organizací.</w:t>
      </w:r>
    </w:p>
    <w:p w:rsidR="00C747B6" w:rsidRPr="00154B4E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b/>
          <w:color w:val="000000"/>
          <w:sz w:val="10"/>
          <w:szCs w:val="10"/>
        </w:rPr>
      </w:pP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b/>
          <w:color w:val="000000"/>
          <w:sz w:val="24"/>
        </w:rPr>
      </w:pPr>
      <w:r>
        <w:rPr>
          <w:b/>
          <w:color w:val="000000"/>
          <w:sz w:val="24"/>
        </w:rPr>
        <w:tab/>
      </w:r>
      <w:r w:rsidRPr="00B06712">
        <w:rPr>
          <w:b/>
          <w:color w:val="000000"/>
          <w:sz w:val="24"/>
        </w:rPr>
        <w:t>P</w:t>
      </w:r>
      <w:r>
        <w:rPr>
          <w:b/>
          <w:color w:val="000000"/>
          <w:sz w:val="24"/>
        </w:rPr>
        <w:t>ohon výtahu je</w:t>
      </w:r>
      <w:r w:rsidRPr="00B06712">
        <w:rPr>
          <w:b/>
          <w:color w:val="000000"/>
          <w:sz w:val="24"/>
        </w:rPr>
        <w:t xml:space="preserve"> vybaven zařízením, které při výpadku napájení výtahu zajistí </w:t>
      </w:r>
      <w:r>
        <w:rPr>
          <w:b/>
          <w:color w:val="000000"/>
          <w:sz w:val="24"/>
        </w:rPr>
        <w:t>a</w:t>
      </w:r>
      <w:r>
        <w:rPr>
          <w:b/>
          <w:color w:val="000000"/>
          <w:sz w:val="24"/>
        </w:rPr>
        <w:t>u</w:t>
      </w:r>
      <w:r>
        <w:rPr>
          <w:b/>
          <w:color w:val="000000"/>
          <w:sz w:val="24"/>
        </w:rPr>
        <w:t xml:space="preserve">tomatické </w:t>
      </w:r>
      <w:r w:rsidRPr="00B06712">
        <w:rPr>
          <w:b/>
          <w:color w:val="000000"/>
          <w:sz w:val="24"/>
        </w:rPr>
        <w:t>dojetí výtahu do nejbližší stanice a otevření dveří.</w:t>
      </w: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7505D5">
      <w:pPr>
        <w:tabs>
          <w:tab w:val="left" w:pos="1701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7505D5">
      <w:pPr>
        <w:ind w:left="851" w:right="85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4. Pokyny pro montáž a údržbu</w:t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Všechny práce musí být provedeny v souladu s platnými ČSN, vyhláškami a projekt</w:t>
      </w:r>
      <w:r>
        <w:rPr>
          <w:sz w:val="24"/>
        </w:rPr>
        <w:t>o</w:t>
      </w:r>
      <w:r>
        <w:rPr>
          <w:sz w:val="24"/>
        </w:rPr>
        <w:t>vou dokumentací. Je nutné dodržovat bezpečnostní předpisy při montáži výtahu a příslušné  bezpečnostní předpisy pro práci na el. zařízeních.</w:t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ab/>
        <w:t>Údržbu a zkoušky výtahu smí provádět pouze oprávněná organizace dle vyhl. č.19/1979 Sb. ve znění vyhl. č.552/1990 Sb.  Návody, pokyny a mazací plán jsou součástí technické d</w:t>
      </w:r>
      <w:r>
        <w:rPr>
          <w:sz w:val="24"/>
        </w:rPr>
        <w:t>o</w:t>
      </w:r>
      <w:r>
        <w:rPr>
          <w:sz w:val="24"/>
        </w:rPr>
        <w:t>kumentace tohoto výtahu.</w:t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Před montážní zkouškou provést seřízení všech montážních uzlů, technologických částí výtahu a promazání celého zařízení.</w:t>
      </w:r>
    </w:p>
    <w:p w:rsidR="00C747B6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>Zkouška před uvedením do provozu bude provedena podle ČSN EN 81-1+A3 a ČSN 27 4002. Periodické prohlídky a zkoušky provozní budou prováděny dle ČSN 27 4002 a ČSN 27 4007.</w:t>
      </w:r>
    </w:p>
    <w:p w:rsidR="00C747B6" w:rsidRPr="00AF7DF5" w:rsidRDefault="00C747B6" w:rsidP="0084754F">
      <w:pPr>
        <w:tabs>
          <w:tab w:val="left" w:pos="1418"/>
        </w:tabs>
        <w:spacing w:before="100"/>
        <w:ind w:left="851" w:right="851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AF7DF5">
        <w:rPr>
          <w:sz w:val="24"/>
          <w:szCs w:val="24"/>
        </w:rPr>
        <w:t>Při provádění servisních prací ze střechy klece je třeba provést bezpečné zajištění kabiny vybavením zachycovačů</w:t>
      </w:r>
      <w:r>
        <w:rPr>
          <w:sz w:val="24"/>
          <w:szCs w:val="24"/>
        </w:rPr>
        <w:t xml:space="preserve"> </w:t>
      </w:r>
      <w:r w:rsidRPr="00AF7DF5">
        <w:rPr>
          <w:sz w:val="24"/>
          <w:szCs w:val="24"/>
        </w:rPr>
        <w:t>(čl.</w:t>
      </w:r>
      <w:r>
        <w:rPr>
          <w:sz w:val="24"/>
          <w:szCs w:val="24"/>
        </w:rPr>
        <w:t xml:space="preserve"> </w:t>
      </w:r>
      <w:r w:rsidRPr="00AF7DF5">
        <w:rPr>
          <w:sz w:val="24"/>
          <w:szCs w:val="24"/>
        </w:rPr>
        <w:t>6.4.3.1 ČSN EN 81-1+A3) a zavěšením rámu klece na rošt stroje, případně montážní nosník</w:t>
      </w:r>
      <w:r>
        <w:rPr>
          <w:sz w:val="24"/>
          <w:szCs w:val="24"/>
        </w:rPr>
        <w:t xml:space="preserve"> </w:t>
      </w:r>
      <w:r w:rsidRPr="00AF7DF5">
        <w:rPr>
          <w:sz w:val="24"/>
          <w:szCs w:val="24"/>
        </w:rPr>
        <w:t>vázacími prostředky s dostatečnou nosností. Aktivní poloha zach</w:t>
      </w:r>
      <w:r w:rsidRPr="00AF7DF5">
        <w:rPr>
          <w:sz w:val="24"/>
          <w:szCs w:val="24"/>
        </w:rPr>
        <w:t>y</w:t>
      </w:r>
      <w:r w:rsidRPr="00AF7DF5">
        <w:rPr>
          <w:sz w:val="24"/>
          <w:szCs w:val="24"/>
        </w:rPr>
        <w:t>covačů bude kontrolována elektrickým bezpečnostním zařízením podle čl.</w:t>
      </w:r>
      <w:r>
        <w:rPr>
          <w:sz w:val="24"/>
          <w:szCs w:val="24"/>
        </w:rPr>
        <w:t xml:space="preserve"> </w:t>
      </w:r>
      <w:r w:rsidRPr="00AF7DF5">
        <w:rPr>
          <w:sz w:val="24"/>
          <w:szCs w:val="24"/>
        </w:rPr>
        <w:t>14.1.2.</w:t>
      </w:r>
      <w:r w:rsidRPr="00AF7DF5">
        <w:rPr>
          <w:sz w:val="24"/>
          <w:szCs w:val="24"/>
        </w:rPr>
        <w:tab/>
      </w:r>
    </w:p>
    <w:p w:rsidR="00C747B6" w:rsidRDefault="00C747B6" w:rsidP="0084754F">
      <w:pPr>
        <w:spacing w:before="100"/>
        <w:ind w:left="851" w:right="851"/>
        <w:jc w:val="both"/>
        <w:rPr>
          <w:sz w:val="28"/>
        </w:rPr>
      </w:pPr>
      <w:r>
        <w:rPr>
          <w:sz w:val="24"/>
        </w:rPr>
        <w:tab/>
      </w:r>
      <w:r w:rsidRPr="0066301A">
        <w:rPr>
          <w:sz w:val="24"/>
        </w:rPr>
        <w:t>Ovládání všech zařízení pro nouzový pohon a pro dynamické zkoušky jsou umístěna v rozvaděči výtahu, veškeré zkoušky lze provádět z vnějšku šachty (čl. 6.6 ČSN EN 81-1+A3).</w:t>
      </w: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Default="00C747B6" w:rsidP="007505D5">
      <w:pPr>
        <w:ind w:left="851" w:right="850"/>
        <w:jc w:val="both"/>
        <w:rPr>
          <w:sz w:val="28"/>
        </w:rPr>
      </w:pPr>
    </w:p>
    <w:p w:rsidR="00C747B6" w:rsidRPr="002A3B78" w:rsidRDefault="00C747B6" w:rsidP="007505D5">
      <w:pPr>
        <w:ind w:left="851" w:right="850"/>
        <w:jc w:val="both"/>
        <w:rPr>
          <w:sz w:val="10"/>
          <w:szCs w:val="10"/>
        </w:rPr>
      </w:pPr>
    </w:p>
    <w:p w:rsidR="00C747B6" w:rsidRPr="000103FE" w:rsidRDefault="00C747B6" w:rsidP="00154B4E">
      <w:pPr>
        <w:spacing w:before="140"/>
        <w:ind w:left="1125" w:right="851" w:hanging="132"/>
        <w:jc w:val="both"/>
        <w:rPr>
          <w:sz w:val="24"/>
        </w:rPr>
      </w:pPr>
      <w:r>
        <w:rPr>
          <w:b/>
          <w:sz w:val="28"/>
          <w:u w:val="single"/>
        </w:rPr>
        <w:t>5</w:t>
      </w:r>
      <w:r w:rsidRPr="000103FE">
        <w:rPr>
          <w:b/>
          <w:sz w:val="28"/>
          <w:u w:val="single"/>
        </w:rPr>
        <w:t xml:space="preserve">. </w:t>
      </w:r>
      <w:r>
        <w:rPr>
          <w:b/>
          <w:sz w:val="28"/>
          <w:u w:val="single"/>
        </w:rPr>
        <w:t>Dodavatel</w:t>
      </w:r>
      <w:r w:rsidRPr="000103FE">
        <w:rPr>
          <w:b/>
          <w:sz w:val="28"/>
          <w:u w:val="single"/>
        </w:rPr>
        <w:t xml:space="preserve"> výtahu zajistí</w:t>
      </w:r>
    </w:p>
    <w:p w:rsidR="00C747B6" w:rsidRPr="000103FE" w:rsidRDefault="00C747B6" w:rsidP="00154B4E">
      <w:pPr>
        <w:numPr>
          <w:ilvl w:val="0"/>
          <w:numId w:val="31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>Vypracování kompletní technické dokumentace výtahu</w:t>
      </w:r>
    </w:p>
    <w:p w:rsidR="00C747B6" w:rsidRDefault="00C747B6" w:rsidP="00154B4E">
      <w:pPr>
        <w:numPr>
          <w:ilvl w:val="0"/>
          <w:numId w:val="31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 xml:space="preserve">Výrobu a dodávku technologické části výtahu </w:t>
      </w:r>
      <w:r>
        <w:rPr>
          <w:sz w:val="24"/>
        </w:rPr>
        <w:t xml:space="preserve">a opláštění šachty </w:t>
      </w:r>
    </w:p>
    <w:p w:rsidR="00C747B6" w:rsidRPr="00A941EC" w:rsidRDefault="00C747B6" w:rsidP="00154B4E">
      <w:pPr>
        <w:numPr>
          <w:ilvl w:val="0"/>
          <w:numId w:val="31"/>
        </w:numPr>
        <w:spacing w:before="140"/>
        <w:ind w:right="851"/>
        <w:jc w:val="both"/>
        <w:rPr>
          <w:sz w:val="24"/>
        </w:rPr>
      </w:pPr>
      <w:r w:rsidRPr="00A941EC">
        <w:rPr>
          <w:sz w:val="24"/>
        </w:rPr>
        <w:t xml:space="preserve">Předá stavební podklady dodavateli stavebních </w:t>
      </w:r>
      <w:r>
        <w:rPr>
          <w:sz w:val="24"/>
        </w:rPr>
        <w:t>prací</w:t>
      </w:r>
    </w:p>
    <w:p w:rsidR="00C747B6" w:rsidRPr="000103FE" w:rsidRDefault="00C747B6" w:rsidP="00154B4E">
      <w:pPr>
        <w:spacing w:before="140"/>
        <w:ind w:left="1125" w:right="851"/>
        <w:jc w:val="both"/>
        <w:rPr>
          <w:sz w:val="24"/>
        </w:rPr>
      </w:pPr>
      <w:r>
        <w:rPr>
          <w:sz w:val="24"/>
        </w:rPr>
        <w:t xml:space="preserve">2.   </w:t>
      </w:r>
      <w:r w:rsidRPr="000103FE">
        <w:rPr>
          <w:sz w:val="24"/>
        </w:rPr>
        <w:t xml:space="preserve">Schválení technické dokumentace autorizovanou osobou </w:t>
      </w:r>
    </w:p>
    <w:p w:rsidR="00C747B6" w:rsidRPr="000103FE" w:rsidRDefault="00C747B6" w:rsidP="00154B4E">
      <w:pPr>
        <w:spacing w:before="140"/>
        <w:ind w:left="1125" w:right="851"/>
        <w:jc w:val="both"/>
        <w:rPr>
          <w:sz w:val="24"/>
        </w:rPr>
      </w:pPr>
      <w:r>
        <w:rPr>
          <w:sz w:val="24"/>
        </w:rPr>
        <w:t xml:space="preserve">3.   </w:t>
      </w:r>
      <w:r w:rsidRPr="000103FE">
        <w:rPr>
          <w:sz w:val="24"/>
        </w:rPr>
        <w:t>Kontrolu st</w:t>
      </w:r>
      <w:r>
        <w:rPr>
          <w:sz w:val="24"/>
        </w:rPr>
        <w:t>avebních úprav, převzetí stavby</w:t>
      </w:r>
    </w:p>
    <w:p w:rsidR="00C747B6" w:rsidRDefault="00C747B6" w:rsidP="00154B4E">
      <w:pPr>
        <w:spacing w:before="140"/>
        <w:ind w:left="1125" w:right="851"/>
        <w:jc w:val="both"/>
        <w:rPr>
          <w:sz w:val="24"/>
        </w:rPr>
      </w:pPr>
      <w:r>
        <w:rPr>
          <w:sz w:val="24"/>
        </w:rPr>
        <w:t xml:space="preserve">4.   </w:t>
      </w:r>
      <w:r w:rsidRPr="000103FE">
        <w:rPr>
          <w:sz w:val="24"/>
        </w:rPr>
        <w:t xml:space="preserve">Montáž výtahu </w:t>
      </w:r>
      <w:r>
        <w:rPr>
          <w:sz w:val="24"/>
        </w:rPr>
        <w:t xml:space="preserve">a opláštění šachty </w:t>
      </w:r>
      <w:r w:rsidRPr="000103FE">
        <w:rPr>
          <w:sz w:val="24"/>
        </w:rPr>
        <w:t>do připravených prostor</w:t>
      </w:r>
    </w:p>
    <w:p w:rsidR="00C747B6" w:rsidRPr="000103FE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>
        <w:rPr>
          <w:sz w:val="24"/>
        </w:rPr>
        <w:t>Provede osvětlení šachty</w:t>
      </w:r>
    </w:p>
    <w:p w:rsidR="00C747B6" w:rsidRPr="000103FE" w:rsidRDefault="00C747B6" w:rsidP="00154B4E">
      <w:pPr>
        <w:numPr>
          <w:ilvl w:val="0"/>
          <w:numId w:val="32"/>
        </w:numPr>
        <w:tabs>
          <w:tab w:val="left" w:pos="10065"/>
        </w:tabs>
        <w:spacing w:before="140"/>
        <w:ind w:right="851"/>
        <w:jc w:val="both"/>
        <w:rPr>
          <w:sz w:val="24"/>
        </w:rPr>
      </w:pPr>
      <w:r>
        <w:rPr>
          <w:sz w:val="24"/>
        </w:rPr>
        <w:t>Připojení komunikačního zařízení na GSM bránu rozváděče výtahu, dodání SIM karty</w:t>
      </w:r>
    </w:p>
    <w:p w:rsidR="00C747B6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>Dodá návody a dokumentaci n</w:t>
      </w:r>
      <w:r>
        <w:rPr>
          <w:sz w:val="24"/>
        </w:rPr>
        <w:t>utné pro provoz a servis výtahu</w:t>
      </w:r>
    </w:p>
    <w:p w:rsidR="00C747B6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>Zkoušku</w:t>
      </w:r>
      <w:r>
        <w:rPr>
          <w:sz w:val="24"/>
        </w:rPr>
        <w:t xml:space="preserve"> po ukončení montáže výtahu</w:t>
      </w:r>
    </w:p>
    <w:p w:rsidR="00C747B6" w:rsidRPr="00A941EC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A941EC">
        <w:rPr>
          <w:sz w:val="24"/>
        </w:rPr>
        <w:t xml:space="preserve">Zajistí úřední posouzení shody výtahu za účasti zástupce </w:t>
      </w:r>
      <w:r>
        <w:rPr>
          <w:sz w:val="24"/>
        </w:rPr>
        <w:t>oznámeného subjektu</w:t>
      </w:r>
    </w:p>
    <w:p w:rsidR="00C747B6" w:rsidRPr="000103FE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 xml:space="preserve">Vystaví </w:t>
      </w:r>
      <w:r>
        <w:rPr>
          <w:sz w:val="24"/>
        </w:rPr>
        <w:t>EU</w:t>
      </w:r>
      <w:r w:rsidRPr="000103FE">
        <w:rPr>
          <w:sz w:val="24"/>
        </w:rPr>
        <w:t xml:space="preserve"> prohlášení o shodě</w:t>
      </w:r>
      <w:r>
        <w:rPr>
          <w:sz w:val="24"/>
        </w:rPr>
        <w:t xml:space="preserve"> dle zákona č.90</w:t>
      </w:r>
      <w:r w:rsidRPr="000103FE">
        <w:rPr>
          <w:sz w:val="24"/>
        </w:rPr>
        <w:t>/</w:t>
      </w:r>
      <w:r>
        <w:rPr>
          <w:sz w:val="24"/>
        </w:rPr>
        <w:t>2016</w:t>
      </w:r>
      <w:r w:rsidRPr="000103FE">
        <w:rPr>
          <w:sz w:val="24"/>
        </w:rPr>
        <w:t xml:space="preserve"> Sb. a NV č. </w:t>
      </w:r>
      <w:r>
        <w:rPr>
          <w:sz w:val="24"/>
        </w:rPr>
        <w:t>122</w:t>
      </w:r>
      <w:r w:rsidRPr="000103FE">
        <w:rPr>
          <w:sz w:val="24"/>
        </w:rPr>
        <w:t>/20</w:t>
      </w:r>
      <w:r>
        <w:rPr>
          <w:sz w:val="24"/>
        </w:rPr>
        <w:t>16</w:t>
      </w:r>
      <w:r w:rsidRPr="000103FE">
        <w:rPr>
          <w:sz w:val="24"/>
        </w:rPr>
        <w:t xml:space="preserve"> Sb.</w:t>
      </w:r>
    </w:p>
    <w:p w:rsidR="00C747B6" w:rsidRPr="000103FE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>V kleci umístí dle</w:t>
      </w:r>
      <w:r>
        <w:rPr>
          <w:sz w:val="24"/>
        </w:rPr>
        <w:t xml:space="preserve"> N</w:t>
      </w:r>
      <w:r w:rsidRPr="000103FE">
        <w:rPr>
          <w:sz w:val="24"/>
        </w:rPr>
        <w:t xml:space="preserve">V č. </w:t>
      </w:r>
      <w:r>
        <w:rPr>
          <w:sz w:val="24"/>
        </w:rPr>
        <w:t>122</w:t>
      </w:r>
      <w:r w:rsidRPr="000103FE">
        <w:rPr>
          <w:sz w:val="24"/>
        </w:rPr>
        <w:t>/20</w:t>
      </w:r>
      <w:r>
        <w:rPr>
          <w:sz w:val="24"/>
        </w:rPr>
        <w:t>16</w:t>
      </w:r>
      <w:r w:rsidRPr="000103FE">
        <w:rPr>
          <w:sz w:val="24"/>
        </w:rPr>
        <w:t xml:space="preserve"> Sb. </w:t>
      </w:r>
      <w:r>
        <w:rPr>
          <w:sz w:val="24"/>
        </w:rPr>
        <w:t>označení CE</w:t>
      </w:r>
    </w:p>
    <w:p w:rsidR="00C747B6" w:rsidRPr="000103FE" w:rsidRDefault="00C747B6" w:rsidP="00154B4E">
      <w:pPr>
        <w:numPr>
          <w:ilvl w:val="0"/>
          <w:numId w:val="32"/>
        </w:numPr>
        <w:spacing w:before="140"/>
        <w:ind w:right="851"/>
        <w:jc w:val="both"/>
        <w:rPr>
          <w:sz w:val="24"/>
        </w:rPr>
      </w:pPr>
      <w:r w:rsidRPr="000103FE">
        <w:rPr>
          <w:sz w:val="24"/>
        </w:rPr>
        <w:t>Předá výtah uživateli a provedení prokazatelného poučení obsluhy výtahu.</w:t>
      </w:r>
    </w:p>
    <w:p w:rsidR="00C747B6" w:rsidRDefault="00C747B6" w:rsidP="00154B4E">
      <w:pPr>
        <w:spacing w:line="360" w:lineRule="auto"/>
        <w:ind w:right="850" w:hanging="567"/>
        <w:jc w:val="both"/>
        <w:rPr>
          <w:b/>
          <w:sz w:val="28"/>
        </w:rPr>
      </w:pPr>
    </w:p>
    <w:p w:rsidR="00C747B6" w:rsidRPr="00B852A6" w:rsidRDefault="00C747B6" w:rsidP="00154B4E">
      <w:pPr>
        <w:spacing w:line="360" w:lineRule="auto"/>
        <w:ind w:left="834" w:right="850" w:firstLine="159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6</w:t>
      </w:r>
      <w:r w:rsidRPr="00B852A6">
        <w:rPr>
          <w:b/>
          <w:sz w:val="28"/>
          <w:u w:val="single"/>
        </w:rPr>
        <w:t>. Práce zajišťova</w:t>
      </w:r>
      <w:r>
        <w:rPr>
          <w:b/>
          <w:sz w:val="28"/>
          <w:u w:val="single"/>
        </w:rPr>
        <w:t>né dodavatelem stavebních prací</w:t>
      </w:r>
    </w:p>
    <w:p w:rsidR="00C747B6" w:rsidRPr="00B852A6" w:rsidRDefault="00C747B6" w:rsidP="00154B4E">
      <w:pPr>
        <w:numPr>
          <w:ilvl w:val="0"/>
          <w:numId w:val="33"/>
        </w:numPr>
        <w:spacing w:line="360" w:lineRule="auto"/>
        <w:ind w:right="850"/>
        <w:jc w:val="both"/>
        <w:rPr>
          <w:sz w:val="24"/>
        </w:rPr>
      </w:pPr>
      <w:r>
        <w:rPr>
          <w:sz w:val="24"/>
        </w:rPr>
        <w:t xml:space="preserve"> </w:t>
      </w:r>
      <w:r w:rsidRPr="00B852A6">
        <w:rPr>
          <w:sz w:val="24"/>
        </w:rPr>
        <w:t xml:space="preserve">Stavební úpravy </w:t>
      </w:r>
      <w:r>
        <w:rPr>
          <w:sz w:val="24"/>
        </w:rPr>
        <w:t xml:space="preserve">prostor pro </w:t>
      </w:r>
      <w:r w:rsidRPr="00B852A6">
        <w:rPr>
          <w:sz w:val="24"/>
        </w:rPr>
        <w:t>šacht</w:t>
      </w:r>
      <w:r>
        <w:rPr>
          <w:sz w:val="24"/>
        </w:rPr>
        <w:t>u, vytvoření prohlubně, stavební úpravy nástupišť</w:t>
      </w:r>
    </w:p>
    <w:p w:rsidR="00C747B6" w:rsidRPr="00B852A6" w:rsidRDefault="00C747B6" w:rsidP="00154B4E">
      <w:pPr>
        <w:numPr>
          <w:ilvl w:val="0"/>
          <w:numId w:val="33"/>
        </w:numPr>
        <w:spacing w:line="360" w:lineRule="auto"/>
        <w:ind w:right="850"/>
        <w:jc w:val="both"/>
        <w:rPr>
          <w:sz w:val="24"/>
        </w:rPr>
      </w:pPr>
      <w:r>
        <w:rPr>
          <w:sz w:val="24"/>
        </w:rPr>
        <w:t xml:space="preserve"> </w:t>
      </w:r>
      <w:r w:rsidRPr="00B852A6">
        <w:rPr>
          <w:sz w:val="24"/>
        </w:rPr>
        <w:t>V šachtě připraví lešení dle p</w:t>
      </w:r>
      <w:r>
        <w:rPr>
          <w:sz w:val="24"/>
        </w:rPr>
        <w:t>okynů pracovníků montážní firmy</w:t>
      </w:r>
    </w:p>
    <w:p w:rsidR="00C747B6" w:rsidRPr="00B852A6" w:rsidRDefault="00C747B6" w:rsidP="00154B4E">
      <w:pPr>
        <w:numPr>
          <w:ilvl w:val="0"/>
          <w:numId w:val="33"/>
        </w:numPr>
        <w:spacing w:line="360" w:lineRule="auto"/>
        <w:ind w:left="1418" w:right="850" w:hanging="284"/>
        <w:jc w:val="both"/>
        <w:rPr>
          <w:sz w:val="24"/>
        </w:rPr>
      </w:pPr>
      <w:r>
        <w:rPr>
          <w:sz w:val="24"/>
        </w:rPr>
        <w:t xml:space="preserve">  </w:t>
      </w:r>
      <w:r w:rsidRPr="00B852A6">
        <w:rPr>
          <w:sz w:val="24"/>
        </w:rPr>
        <w:t>Po usazení šachetních dveří provede dokončení jednot</w:t>
      </w:r>
      <w:r>
        <w:rPr>
          <w:sz w:val="24"/>
        </w:rPr>
        <w:t>livých nástupišť a čelních stěn</w:t>
      </w:r>
    </w:p>
    <w:p w:rsidR="00C747B6" w:rsidRPr="00B852A6" w:rsidRDefault="00C747B6" w:rsidP="00154B4E">
      <w:pPr>
        <w:numPr>
          <w:ilvl w:val="0"/>
          <w:numId w:val="33"/>
        </w:numPr>
        <w:spacing w:line="360" w:lineRule="auto"/>
        <w:ind w:left="1418" w:right="850" w:hanging="284"/>
        <w:jc w:val="both"/>
        <w:rPr>
          <w:sz w:val="24"/>
        </w:rPr>
      </w:pPr>
      <w:r>
        <w:rPr>
          <w:sz w:val="24"/>
        </w:rPr>
        <w:t xml:space="preserve">  </w:t>
      </w:r>
      <w:r w:rsidRPr="00B852A6">
        <w:rPr>
          <w:sz w:val="24"/>
        </w:rPr>
        <w:t>K výtahu dodá hasicí přístroj CO</w:t>
      </w:r>
      <w:r w:rsidRPr="00B852A6">
        <w:rPr>
          <w:sz w:val="24"/>
          <w:vertAlign w:val="subscript"/>
        </w:rPr>
        <w:t>2</w:t>
      </w:r>
      <w:r>
        <w:rPr>
          <w:sz w:val="24"/>
        </w:rPr>
        <w:t xml:space="preserve"> s hasicí schopností 55B</w:t>
      </w:r>
    </w:p>
    <w:p w:rsidR="00C747B6" w:rsidRDefault="00C747B6" w:rsidP="002A3B78">
      <w:pPr>
        <w:numPr>
          <w:ilvl w:val="0"/>
          <w:numId w:val="33"/>
        </w:numPr>
        <w:spacing w:before="140" w:line="360" w:lineRule="auto"/>
        <w:ind w:right="46"/>
        <w:jc w:val="both"/>
        <w:rPr>
          <w:sz w:val="24"/>
        </w:rPr>
      </w:pPr>
      <w:r>
        <w:rPr>
          <w:sz w:val="24"/>
        </w:rPr>
        <w:t xml:space="preserve">  </w:t>
      </w:r>
      <w:r w:rsidRPr="00B852A6">
        <w:rPr>
          <w:sz w:val="24"/>
        </w:rPr>
        <w:t>Všechny zednické a pomocné práce včetně úklidu po montáži, odstranění stavebních zbytků.</w:t>
      </w:r>
    </w:p>
    <w:p w:rsidR="00C747B6" w:rsidRPr="00B852A6" w:rsidRDefault="00C747B6" w:rsidP="002A3B78">
      <w:pPr>
        <w:spacing w:before="140" w:line="360" w:lineRule="auto"/>
        <w:ind w:left="1512" w:right="46"/>
        <w:jc w:val="both"/>
        <w:rPr>
          <w:sz w:val="24"/>
        </w:rPr>
      </w:pPr>
    </w:p>
    <w:p w:rsidR="00C747B6" w:rsidRPr="00B852A6" w:rsidRDefault="00C747B6" w:rsidP="00154B4E">
      <w:pPr>
        <w:spacing w:line="360" w:lineRule="auto"/>
        <w:ind w:left="993" w:right="850"/>
        <w:jc w:val="both"/>
        <w:rPr>
          <w:b/>
          <w:sz w:val="28"/>
          <w:u w:val="single"/>
        </w:rPr>
      </w:pPr>
      <w:r>
        <w:rPr>
          <w:b/>
          <w:sz w:val="28"/>
          <w:u w:val="single"/>
        </w:rPr>
        <w:t>7</w:t>
      </w:r>
      <w:r w:rsidRPr="00B852A6">
        <w:rPr>
          <w:b/>
          <w:sz w:val="28"/>
          <w:u w:val="single"/>
        </w:rPr>
        <w:t xml:space="preserve">. Práce zajišťované </w:t>
      </w:r>
      <w:r>
        <w:rPr>
          <w:b/>
          <w:sz w:val="28"/>
          <w:u w:val="single"/>
        </w:rPr>
        <w:t>dodavatelem elektro prací</w:t>
      </w:r>
    </w:p>
    <w:p w:rsidR="00C747B6" w:rsidRPr="00C82A55" w:rsidRDefault="00C747B6" w:rsidP="00C82A55">
      <w:pPr>
        <w:pStyle w:val="BlockText"/>
        <w:numPr>
          <w:ilvl w:val="0"/>
          <w:numId w:val="34"/>
        </w:numPr>
        <w:spacing w:line="360" w:lineRule="auto"/>
        <w:ind w:right="424"/>
        <w:jc w:val="both"/>
      </w:pPr>
      <w:r>
        <w:t>Provedení přívodu el. proudu pro výtah do prostoru rozváděče výtahu a p</w:t>
      </w:r>
      <w:r w:rsidRPr="00B852A6">
        <w:t>ředloží výchozí r</w:t>
      </w:r>
      <w:r w:rsidRPr="00B852A6">
        <w:t>e</w:t>
      </w:r>
      <w:r w:rsidRPr="00B852A6">
        <w:t>vizi hlavního přívodu výtahu dle ČSN</w:t>
      </w:r>
      <w:r>
        <w:t xml:space="preserve"> 33 1500, zprávu předloží při zkoušce výtahu. </w:t>
      </w:r>
      <w:bookmarkStart w:id="0" w:name="_GoBack"/>
      <w:bookmarkEnd w:id="0"/>
    </w:p>
    <w:p w:rsidR="00C747B6" w:rsidRPr="002A3B78" w:rsidRDefault="00C747B6" w:rsidP="001C3A4A">
      <w:pPr>
        <w:numPr>
          <w:ilvl w:val="0"/>
          <w:numId w:val="34"/>
        </w:numPr>
        <w:spacing w:before="140" w:line="360" w:lineRule="auto"/>
        <w:ind w:left="851" w:right="851" w:firstLine="283"/>
        <w:jc w:val="both"/>
        <w:rPr>
          <w:sz w:val="24"/>
        </w:rPr>
      </w:pPr>
      <w:r w:rsidRPr="002A3B78">
        <w:rPr>
          <w:sz w:val="24"/>
        </w:rPr>
        <w:t xml:space="preserve">Provede osvětlení nástupišť a přístupových cest. </w:t>
      </w:r>
    </w:p>
    <w:sectPr w:rsidR="00C747B6" w:rsidRPr="002A3B78" w:rsidSect="008354D8">
      <w:headerReference w:type="default" r:id="rId7"/>
      <w:pgSz w:w="11907" w:h="16840" w:code="9"/>
      <w:pgMar w:top="312" w:right="578" w:bottom="567" w:left="510" w:header="567" w:footer="39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7B6" w:rsidRDefault="00C747B6">
      <w:r>
        <w:separator/>
      </w:r>
    </w:p>
  </w:endnote>
  <w:endnote w:type="continuationSeparator" w:id="0">
    <w:p w:rsidR="00C747B6" w:rsidRDefault="00C747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Segoe UI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7B6" w:rsidRDefault="00C747B6">
      <w:r>
        <w:separator/>
      </w:r>
    </w:p>
  </w:footnote>
  <w:footnote w:type="continuationSeparator" w:id="0">
    <w:p w:rsidR="00C747B6" w:rsidRDefault="00C747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7B6" w:rsidRDefault="00C747B6"/>
  <w:tbl>
    <w:tblPr>
      <w:tblW w:w="0" w:type="auto"/>
      <w:tblInd w:w="7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V w:val="single" w:sz="6" w:space="0" w:color="auto"/>
      </w:tblBorders>
      <w:tblLayout w:type="fixed"/>
      <w:tblCellMar>
        <w:left w:w="71" w:type="dxa"/>
        <w:right w:w="71" w:type="dxa"/>
      </w:tblCellMar>
      <w:tblLook w:val="0000"/>
    </w:tblPr>
    <w:tblGrid>
      <w:gridCol w:w="2464"/>
      <w:gridCol w:w="6893"/>
      <w:gridCol w:w="1417"/>
    </w:tblGrid>
    <w:tr w:rsidR="00C747B6">
      <w:trPr>
        <w:trHeight w:val="1276"/>
      </w:trPr>
      <w:tc>
        <w:tcPr>
          <w:tcW w:w="2464" w:type="dxa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</w:tcPr>
        <w:p w:rsidR="00C747B6" w:rsidRDefault="00C747B6" w:rsidP="00E724A5">
          <w:pPr>
            <w:jc w:val="center"/>
            <w:rPr>
              <w:b/>
              <w:bCs/>
              <w:sz w:val="24"/>
            </w:rPr>
          </w:pPr>
        </w:p>
      </w:tc>
      <w:tc>
        <w:tcPr>
          <w:tcW w:w="6893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C747B6" w:rsidRDefault="00C747B6">
          <w:pPr>
            <w:rPr>
              <w:sz w:val="24"/>
            </w:rPr>
          </w:pPr>
        </w:p>
        <w:p w:rsidR="00C747B6" w:rsidRDefault="00C747B6">
          <w:pPr>
            <w:spacing w:before="140" w:after="100"/>
            <w:jc w:val="center"/>
            <w:rPr>
              <w:sz w:val="24"/>
            </w:rPr>
          </w:pPr>
          <w:r>
            <w:rPr>
              <w:b/>
              <w:sz w:val="52"/>
            </w:rPr>
            <w:t>TECHNICKÁ  ZPRÁVA</w:t>
          </w:r>
        </w:p>
      </w:tc>
      <w:tc>
        <w:tcPr>
          <w:tcW w:w="1417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:rsidR="00C747B6" w:rsidRDefault="00C747B6">
          <w:pPr>
            <w:spacing w:line="120" w:lineRule="auto"/>
            <w:rPr>
              <w:sz w:val="24"/>
            </w:rPr>
          </w:pPr>
        </w:p>
        <w:p w:rsidR="00C747B6" w:rsidRDefault="00C747B6">
          <w:pPr>
            <w:pBdr>
              <w:bottom w:val="single" w:sz="6" w:space="1" w:color="auto"/>
            </w:pBdr>
            <w:rPr>
              <w:sz w:val="24"/>
            </w:rPr>
          </w:pPr>
        </w:p>
        <w:p w:rsidR="00C747B6" w:rsidRDefault="00C747B6">
          <w:pPr>
            <w:pBdr>
              <w:bottom w:val="single" w:sz="6" w:space="1" w:color="auto"/>
            </w:pBdr>
            <w:rPr>
              <w:sz w:val="24"/>
            </w:rPr>
          </w:pPr>
          <w:r>
            <w:rPr>
              <w:sz w:val="24"/>
            </w:rPr>
            <w:t xml:space="preserve"> strana:     </w:t>
          </w:r>
          <w:r>
            <w:rPr>
              <w:b/>
              <w:sz w:val="24"/>
            </w:rPr>
            <w:t xml:space="preserve"> </w:t>
          </w:r>
          <w:r>
            <w:rPr>
              <w:rStyle w:val="PageNumber"/>
              <w:b/>
              <w:sz w:val="28"/>
            </w:rPr>
            <w:fldChar w:fldCharType="begin"/>
          </w:r>
          <w:r>
            <w:rPr>
              <w:rStyle w:val="PageNumber"/>
              <w:b/>
              <w:sz w:val="28"/>
            </w:rPr>
            <w:instrText xml:space="preserve"> PAGE </w:instrText>
          </w:r>
          <w:r>
            <w:rPr>
              <w:rStyle w:val="PageNumber"/>
              <w:b/>
              <w:sz w:val="28"/>
            </w:rPr>
            <w:fldChar w:fldCharType="separate"/>
          </w:r>
          <w:r>
            <w:rPr>
              <w:rStyle w:val="PageNumber"/>
              <w:b/>
              <w:noProof/>
              <w:sz w:val="28"/>
            </w:rPr>
            <w:t>1</w:t>
          </w:r>
          <w:r>
            <w:rPr>
              <w:rStyle w:val="PageNumber"/>
              <w:b/>
              <w:sz w:val="28"/>
            </w:rPr>
            <w:fldChar w:fldCharType="end"/>
          </w:r>
        </w:p>
        <w:p w:rsidR="00C747B6" w:rsidRDefault="00C747B6">
          <w:pPr>
            <w:spacing w:line="360" w:lineRule="auto"/>
            <w:rPr>
              <w:sz w:val="24"/>
            </w:rPr>
          </w:pPr>
        </w:p>
        <w:p w:rsidR="00C747B6" w:rsidRDefault="00C747B6" w:rsidP="00E63ADA">
          <w:pPr>
            <w:spacing w:after="120"/>
            <w:rPr>
              <w:sz w:val="24"/>
            </w:rPr>
          </w:pPr>
          <w:r>
            <w:rPr>
              <w:sz w:val="24"/>
            </w:rPr>
            <w:t xml:space="preserve"> stran:     </w:t>
          </w:r>
          <w:r>
            <w:rPr>
              <w:b/>
              <w:sz w:val="28"/>
              <w:szCs w:val="28"/>
            </w:rPr>
            <w:t>7</w:t>
          </w:r>
        </w:p>
      </w:tc>
    </w:tr>
  </w:tbl>
  <w:p w:rsidR="00C747B6" w:rsidRDefault="00C747B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1AF6"/>
    <w:multiLevelType w:val="hybridMultilevel"/>
    <w:tmpl w:val="F73A25E0"/>
    <w:lvl w:ilvl="0" w:tplc="6A66689C">
      <w:start w:val="1"/>
      <w:numFmt w:val="none"/>
      <w:lvlText w:val="1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52455B8"/>
    <w:multiLevelType w:val="hybridMultilevel"/>
    <w:tmpl w:val="93D6F97A"/>
    <w:lvl w:ilvl="0" w:tplc="04050011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1" w:tplc="5DAC0226">
      <w:start w:val="1"/>
      <w:numFmt w:val="decimal"/>
      <w:lvlText w:val="%2."/>
      <w:lvlJc w:val="left"/>
      <w:pPr>
        <w:tabs>
          <w:tab w:val="num" w:pos="5900"/>
        </w:tabs>
        <w:ind w:left="590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2">
    <w:nsid w:val="08460C9E"/>
    <w:multiLevelType w:val="hybridMultilevel"/>
    <w:tmpl w:val="D174EFDA"/>
    <w:lvl w:ilvl="0" w:tplc="5ED0B672">
      <w:start w:val="8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3">
    <w:nsid w:val="08DE6D0B"/>
    <w:multiLevelType w:val="hybridMultilevel"/>
    <w:tmpl w:val="515ED302"/>
    <w:lvl w:ilvl="0" w:tplc="6FB4D626">
      <w:start w:val="1"/>
      <w:numFmt w:val="decimal"/>
      <w:lvlText w:val="%1."/>
      <w:lvlJc w:val="left"/>
      <w:pPr>
        <w:ind w:left="151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4">
    <w:nsid w:val="1093780F"/>
    <w:multiLevelType w:val="hybridMultilevel"/>
    <w:tmpl w:val="4A5E739E"/>
    <w:lvl w:ilvl="0" w:tplc="906890D6">
      <w:start w:val="5"/>
      <w:numFmt w:val="decimal"/>
      <w:lvlText w:val="%1."/>
      <w:lvlJc w:val="left"/>
      <w:pPr>
        <w:tabs>
          <w:tab w:val="num" w:pos="1530"/>
        </w:tabs>
        <w:ind w:left="153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737A34"/>
    <w:multiLevelType w:val="multilevel"/>
    <w:tmpl w:val="8102D312"/>
    <w:lvl w:ilvl="0">
      <w:start w:val="7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6">
    <w:nsid w:val="191B673C"/>
    <w:multiLevelType w:val="hybridMultilevel"/>
    <w:tmpl w:val="20C47F92"/>
    <w:lvl w:ilvl="0" w:tplc="902EB632">
      <w:start w:val="9"/>
      <w:numFmt w:val="decimal"/>
      <w:lvlText w:val="%1."/>
      <w:lvlJc w:val="left"/>
      <w:pPr>
        <w:tabs>
          <w:tab w:val="num" w:pos="1480"/>
        </w:tabs>
        <w:ind w:left="14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00"/>
        </w:tabs>
        <w:ind w:left="22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0"/>
        </w:tabs>
        <w:ind w:left="29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60"/>
        </w:tabs>
        <w:ind w:left="43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80"/>
        </w:tabs>
        <w:ind w:left="50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20"/>
        </w:tabs>
        <w:ind w:left="65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40"/>
        </w:tabs>
        <w:ind w:left="7240" w:hanging="180"/>
      </w:pPr>
      <w:rPr>
        <w:rFonts w:cs="Times New Roman"/>
      </w:rPr>
    </w:lvl>
  </w:abstractNum>
  <w:abstractNum w:abstractNumId="7">
    <w:nsid w:val="1B216EBB"/>
    <w:multiLevelType w:val="hybridMultilevel"/>
    <w:tmpl w:val="B8E6F6CC"/>
    <w:lvl w:ilvl="0" w:tplc="0405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8">
    <w:nsid w:val="1E6B17FB"/>
    <w:multiLevelType w:val="hybridMultilevel"/>
    <w:tmpl w:val="DB943C5C"/>
    <w:lvl w:ilvl="0" w:tplc="DD827C66">
      <w:start w:val="1"/>
      <w:numFmt w:val="decimal"/>
      <w:lvlText w:val="%1."/>
      <w:lvlJc w:val="left"/>
      <w:pPr>
        <w:tabs>
          <w:tab w:val="num" w:pos="1530"/>
        </w:tabs>
        <w:ind w:left="153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9">
    <w:nsid w:val="29EC7FA0"/>
    <w:multiLevelType w:val="hybridMultilevel"/>
    <w:tmpl w:val="581EFAB4"/>
    <w:lvl w:ilvl="0" w:tplc="8826AFF2">
      <w:start w:val="2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0">
    <w:nsid w:val="2F8077C2"/>
    <w:multiLevelType w:val="hybridMultilevel"/>
    <w:tmpl w:val="47E47D32"/>
    <w:lvl w:ilvl="0" w:tplc="0660DAAA">
      <w:start w:val="2"/>
      <w:numFmt w:val="bullet"/>
      <w:lvlText w:val="-"/>
      <w:lvlJc w:val="left"/>
      <w:pPr>
        <w:tabs>
          <w:tab w:val="num" w:pos="2769"/>
        </w:tabs>
        <w:ind w:left="2769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489"/>
        </w:tabs>
        <w:ind w:left="348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4209"/>
        </w:tabs>
        <w:ind w:left="42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929"/>
        </w:tabs>
        <w:ind w:left="49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649"/>
        </w:tabs>
        <w:ind w:left="564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369"/>
        </w:tabs>
        <w:ind w:left="63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7089"/>
        </w:tabs>
        <w:ind w:left="70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809"/>
        </w:tabs>
        <w:ind w:left="780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529"/>
        </w:tabs>
        <w:ind w:left="8529" w:hanging="360"/>
      </w:pPr>
      <w:rPr>
        <w:rFonts w:ascii="Wingdings" w:hAnsi="Wingdings" w:hint="default"/>
      </w:rPr>
    </w:lvl>
  </w:abstractNum>
  <w:abstractNum w:abstractNumId="11">
    <w:nsid w:val="33BC7212"/>
    <w:multiLevelType w:val="hybridMultilevel"/>
    <w:tmpl w:val="8102D312"/>
    <w:lvl w:ilvl="0" w:tplc="88243850">
      <w:start w:val="7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2205"/>
        </w:tabs>
        <w:ind w:left="2205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12">
    <w:nsid w:val="3B4E4F50"/>
    <w:multiLevelType w:val="hybridMultilevel"/>
    <w:tmpl w:val="C5DC32D0"/>
    <w:lvl w:ilvl="0" w:tplc="0405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3">
    <w:nsid w:val="3B6D7BB3"/>
    <w:multiLevelType w:val="hybridMultilevel"/>
    <w:tmpl w:val="BBF67E0E"/>
    <w:lvl w:ilvl="0" w:tplc="04050011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1" w:tplc="4FBEB43E">
      <w:start w:val="2"/>
      <w:numFmt w:val="decimal"/>
      <w:lvlText w:val="%2."/>
      <w:lvlJc w:val="left"/>
      <w:pPr>
        <w:tabs>
          <w:tab w:val="num" w:pos="2215"/>
        </w:tabs>
        <w:ind w:left="2215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14">
    <w:nsid w:val="3E3655C0"/>
    <w:multiLevelType w:val="multilevel"/>
    <w:tmpl w:val="F73A25E0"/>
    <w:lvl w:ilvl="0">
      <w:start w:val="1"/>
      <w:numFmt w:val="none"/>
      <w:lvlText w:val="1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2FA2554"/>
    <w:multiLevelType w:val="multilevel"/>
    <w:tmpl w:val="A650DBD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450C2DED"/>
    <w:multiLevelType w:val="hybridMultilevel"/>
    <w:tmpl w:val="533CADB0"/>
    <w:lvl w:ilvl="0" w:tplc="0F4C3C08">
      <w:start w:val="1"/>
      <w:numFmt w:val="decimal"/>
      <w:lvlText w:val="%1)"/>
      <w:lvlJc w:val="left"/>
      <w:pPr>
        <w:tabs>
          <w:tab w:val="num" w:pos="1406"/>
        </w:tabs>
        <w:ind w:left="1406" w:hanging="49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91"/>
        </w:tabs>
        <w:ind w:left="199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11"/>
        </w:tabs>
        <w:ind w:left="271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31"/>
        </w:tabs>
        <w:ind w:left="343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51"/>
        </w:tabs>
        <w:ind w:left="415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71"/>
        </w:tabs>
        <w:ind w:left="487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91"/>
        </w:tabs>
        <w:ind w:left="559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11"/>
        </w:tabs>
        <w:ind w:left="631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31"/>
        </w:tabs>
        <w:ind w:left="7031" w:hanging="180"/>
      </w:pPr>
      <w:rPr>
        <w:rFonts w:cs="Times New Roman"/>
      </w:rPr>
    </w:lvl>
  </w:abstractNum>
  <w:abstractNum w:abstractNumId="17">
    <w:nsid w:val="48385C6A"/>
    <w:multiLevelType w:val="multilevel"/>
    <w:tmpl w:val="73A86C26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18">
    <w:nsid w:val="48FA5E7E"/>
    <w:multiLevelType w:val="hybridMultilevel"/>
    <w:tmpl w:val="8AC068D2"/>
    <w:lvl w:ilvl="0" w:tplc="B36245F2">
      <w:start w:val="1"/>
      <w:numFmt w:val="decimal"/>
      <w:lvlText w:val="%1.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4D14421D"/>
    <w:multiLevelType w:val="hybridMultilevel"/>
    <w:tmpl w:val="B86A30EC"/>
    <w:lvl w:ilvl="0" w:tplc="B5980DB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4EDD2D20"/>
    <w:multiLevelType w:val="hybridMultilevel"/>
    <w:tmpl w:val="3FAE855A"/>
    <w:lvl w:ilvl="0" w:tplc="65C470E4">
      <w:start w:val="1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  <w:rPr>
        <w:rFonts w:cs="Times New Roman"/>
      </w:rPr>
    </w:lvl>
  </w:abstractNum>
  <w:abstractNum w:abstractNumId="21">
    <w:nsid w:val="57A51738"/>
    <w:multiLevelType w:val="multilevel"/>
    <w:tmpl w:val="6DEA10BE"/>
    <w:lvl w:ilvl="0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22">
    <w:nsid w:val="5CE57BED"/>
    <w:multiLevelType w:val="hybridMultilevel"/>
    <w:tmpl w:val="515ED302"/>
    <w:lvl w:ilvl="0" w:tplc="6FB4D626">
      <w:start w:val="1"/>
      <w:numFmt w:val="decimal"/>
      <w:lvlText w:val="%1."/>
      <w:lvlJc w:val="left"/>
      <w:pPr>
        <w:ind w:left="1512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32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52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72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92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12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32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52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72" w:hanging="180"/>
      </w:pPr>
      <w:rPr>
        <w:rFonts w:cs="Times New Roman"/>
      </w:rPr>
    </w:lvl>
  </w:abstractNum>
  <w:abstractNum w:abstractNumId="23">
    <w:nsid w:val="5D815F2F"/>
    <w:multiLevelType w:val="hybridMultilevel"/>
    <w:tmpl w:val="3F54D77A"/>
    <w:lvl w:ilvl="0" w:tplc="66D202F2">
      <w:start w:val="4"/>
      <w:numFmt w:val="decimal"/>
      <w:lvlText w:val="%1."/>
      <w:lvlJc w:val="left"/>
      <w:pPr>
        <w:tabs>
          <w:tab w:val="num" w:pos="1520"/>
        </w:tabs>
        <w:ind w:left="15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40"/>
        </w:tabs>
        <w:ind w:left="22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60"/>
        </w:tabs>
        <w:ind w:left="29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400"/>
        </w:tabs>
        <w:ind w:left="44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120"/>
        </w:tabs>
        <w:ind w:left="51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60"/>
        </w:tabs>
        <w:ind w:left="65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80"/>
        </w:tabs>
        <w:ind w:left="7280" w:hanging="180"/>
      </w:pPr>
      <w:rPr>
        <w:rFonts w:cs="Times New Roman"/>
      </w:rPr>
    </w:lvl>
  </w:abstractNum>
  <w:abstractNum w:abstractNumId="24">
    <w:nsid w:val="645E38F3"/>
    <w:multiLevelType w:val="multilevel"/>
    <w:tmpl w:val="8DAA2C88"/>
    <w:lvl w:ilvl="0">
      <w:start w:val="1"/>
      <w:numFmt w:val="decimal"/>
      <w:lvlText w:val="%11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25">
    <w:nsid w:val="676134AF"/>
    <w:multiLevelType w:val="hybridMultilevel"/>
    <w:tmpl w:val="72802E26"/>
    <w:lvl w:ilvl="0" w:tplc="008C6B4A">
      <w:start w:val="8"/>
      <w:numFmt w:val="decimal"/>
      <w:lvlText w:val="%1."/>
      <w:lvlJc w:val="left"/>
      <w:pPr>
        <w:ind w:left="14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2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abstractNum w:abstractNumId="26">
    <w:nsid w:val="67852F1E"/>
    <w:multiLevelType w:val="hybridMultilevel"/>
    <w:tmpl w:val="8DAA2C88"/>
    <w:lvl w:ilvl="0" w:tplc="88E66B10">
      <w:start w:val="1"/>
      <w:numFmt w:val="decimal"/>
      <w:lvlText w:val="%11."/>
      <w:lvlJc w:val="left"/>
      <w:pPr>
        <w:tabs>
          <w:tab w:val="num" w:pos="5180"/>
        </w:tabs>
        <w:ind w:left="51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27">
    <w:nsid w:val="6F7247B1"/>
    <w:multiLevelType w:val="hybridMultilevel"/>
    <w:tmpl w:val="3146C440"/>
    <w:lvl w:ilvl="0" w:tplc="481E3002">
      <w:numFmt w:val="bullet"/>
      <w:lvlText w:val="-"/>
      <w:lvlJc w:val="left"/>
      <w:pPr>
        <w:tabs>
          <w:tab w:val="num" w:pos="2034"/>
        </w:tabs>
        <w:ind w:left="2034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754"/>
        </w:tabs>
        <w:ind w:left="275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474"/>
        </w:tabs>
        <w:ind w:left="34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194"/>
        </w:tabs>
        <w:ind w:left="41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914"/>
        </w:tabs>
        <w:ind w:left="491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634"/>
        </w:tabs>
        <w:ind w:left="56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354"/>
        </w:tabs>
        <w:ind w:left="63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074"/>
        </w:tabs>
        <w:ind w:left="707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794"/>
        </w:tabs>
        <w:ind w:left="7794" w:hanging="360"/>
      </w:pPr>
      <w:rPr>
        <w:rFonts w:ascii="Wingdings" w:hAnsi="Wingdings" w:hint="default"/>
      </w:rPr>
    </w:lvl>
  </w:abstractNum>
  <w:abstractNum w:abstractNumId="28">
    <w:nsid w:val="6F945BFC"/>
    <w:multiLevelType w:val="hybridMultilevel"/>
    <w:tmpl w:val="891A3162"/>
    <w:lvl w:ilvl="0" w:tplc="067C145A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  <w:rPr>
        <w:rFonts w:cs="Times New Roman"/>
      </w:rPr>
    </w:lvl>
  </w:abstractNum>
  <w:abstractNum w:abstractNumId="29">
    <w:nsid w:val="6FCD49A3"/>
    <w:multiLevelType w:val="multilevel"/>
    <w:tmpl w:val="42423F96"/>
    <w:lvl w:ilvl="0">
      <w:start w:val="1"/>
      <w:numFmt w:val="decimal"/>
      <w:lvlText w:val="%1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71CC60D6"/>
    <w:multiLevelType w:val="hybridMultilevel"/>
    <w:tmpl w:val="D402E558"/>
    <w:lvl w:ilvl="0" w:tplc="8B163280">
      <w:start w:val="1"/>
      <w:numFmt w:val="decimal"/>
      <w:lvlText w:val="%1."/>
      <w:lvlJc w:val="left"/>
      <w:pPr>
        <w:tabs>
          <w:tab w:val="num" w:pos="1554"/>
        </w:tabs>
        <w:ind w:left="1554" w:hanging="4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31">
    <w:nsid w:val="738345CF"/>
    <w:multiLevelType w:val="multilevel"/>
    <w:tmpl w:val="87B0099E"/>
    <w:lvl w:ilvl="0">
      <w:start w:val="1"/>
      <w:numFmt w:val="decimal"/>
      <w:lvlText w:val="%1)"/>
      <w:lvlJc w:val="left"/>
      <w:pPr>
        <w:tabs>
          <w:tab w:val="num" w:pos="5180"/>
        </w:tabs>
        <w:ind w:left="51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5900"/>
        </w:tabs>
        <w:ind w:left="59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6620"/>
        </w:tabs>
        <w:ind w:left="66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7340"/>
        </w:tabs>
        <w:ind w:left="73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8060"/>
        </w:tabs>
        <w:ind w:left="80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8780"/>
        </w:tabs>
        <w:ind w:left="87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9500"/>
        </w:tabs>
        <w:ind w:left="95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0220"/>
        </w:tabs>
        <w:ind w:left="102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0940"/>
        </w:tabs>
        <w:ind w:left="10940" w:hanging="180"/>
      </w:pPr>
      <w:rPr>
        <w:rFonts w:cs="Times New Roman"/>
      </w:rPr>
    </w:lvl>
  </w:abstractNum>
  <w:abstractNum w:abstractNumId="32">
    <w:nsid w:val="751F7B90"/>
    <w:multiLevelType w:val="hybridMultilevel"/>
    <w:tmpl w:val="42423F96"/>
    <w:lvl w:ilvl="0" w:tplc="92A07680">
      <w:start w:val="1"/>
      <w:numFmt w:val="decimal"/>
      <w:lvlText w:val="%1"/>
      <w:lvlJc w:val="left"/>
      <w:pPr>
        <w:tabs>
          <w:tab w:val="num" w:pos="1485"/>
        </w:tabs>
        <w:ind w:left="14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76E63A96"/>
    <w:multiLevelType w:val="hybridMultilevel"/>
    <w:tmpl w:val="EF820D48"/>
    <w:lvl w:ilvl="0" w:tplc="3B6C177C">
      <w:start w:val="1"/>
      <w:numFmt w:val="decimal"/>
      <w:lvlText w:val="%1."/>
      <w:lvlJc w:val="left"/>
      <w:pPr>
        <w:tabs>
          <w:tab w:val="num" w:pos="1530"/>
        </w:tabs>
        <w:ind w:left="1530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  <w:rPr>
        <w:rFonts w:cs="Times New Roman"/>
      </w:rPr>
    </w:lvl>
  </w:abstractNum>
  <w:abstractNum w:abstractNumId="34">
    <w:nsid w:val="798243AB"/>
    <w:multiLevelType w:val="multilevel"/>
    <w:tmpl w:val="D324970C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  <w:rPr>
        <w:rFonts w:cs="Times New Roman"/>
      </w:rPr>
    </w:lvl>
  </w:abstractNum>
  <w:abstractNum w:abstractNumId="35">
    <w:nsid w:val="7B426789"/>
    <w:multiLevelType w:val="hybridMultilevel"/>
    <w:tmpl w:val="3F32E506"/>
    <w:lvl w:ilvl="0" w:tplc="9744A16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9250A4FE">
      <w:start w:val="3"/>
      <w:numFmt w:val="decimal"/>
      <w:lvlText w:val="%2"/>
      <w:lvlJc w:val="left"/>
      <w:pPr>
        <w:tabs>
          <w:tab w:val="num" w:pos="2214"/>
        </w:tabs>
        <w:ind w:left="2214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36">
    <w:nsid w:val="7BB118E2"/>
    <w:multiLevelType w:val="hybridMultilevel"/>
    <w:tmpl w:val="0F26A7D2"/>
    <w:lvl w:ilvl="0" w:tplc="67F80870">
      <w:start w:val="2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  <w:rPr>
        <w:rFonts w:cs="Times New Roman"/>
      </w:rPr>
    </w:lvl>
  </w:abstractNum>
  <w:num w:numId="1">
    <w:abstractNumId w:val="27"/>
  </w:num>
  <w:num w:numId="2">
    <w:abstractNumId w:val="10"/>
  </w:num>
  <w:num w:numId="3">
    <w:abstractNumId w:val="23"/>
  </w:num>
  <w:num w:numId="4">
    <w:abstractNumId w:val="36"/>
  </w:num>
  <w:num w:numId="5">
    <w:abstractNumId w:val="20"/>
  </w:num>
  <w:num w:numId="6">
    <w:abstractNumId w:val="8"/>
  </w:num>
  <w:num w:numId="7">
    <w:abstractNumId w:val="30"/>
  </w:num>
  <w:num w:numId="8">
    <w:abstractNumId w:val="35"/>
  </w:num>
  <w:num w:numId="9">
    <w:abstractNumId w:val="13"/>
  </w:num>
  <w:num w:numId="10">
    <w:abstractNumId w:val="15"/>
  </w:num>
  <w:num w:numId="11">
    <w:abstractNumId w:val="34"/>
  </w:num>
  <w:num w:numId="12">
    <w:abstractNumId w:val="21"/>
  </w:num>
  <w:num w:numId="13">
    <w:abstractNumId w:val="1"/>
  </w:num>
  <w:num w:numId="14">
    <w:abstractNumId w:val="11"/>
  </w:num>
  <w:num w:numId="15">
    <w:abstractNumId w:val="17"/>
  </w:num>
  <w:num w:numId="16">
    <w:abstractNumId w:val="5"/>
  </w:num>
  <w:num w:numId="17">
    <w:abstractNumId w:val="26"/>
  </w:num>
  <w:num w:numId="18">
    <w:abstractNumId w:val="31"/>
  </w:num>
  <w:num w:numId="19">
    <w:abstractNumId w:val="24"/>
  </w:num>
  <w:num w:numId="20">
    <w:abstractNumId w:val="0"/>
  </w:num>
  <w:num w:numId="21">
    <w:abstractNumId w:val="14"/>
  </w:num>
  <w:num w:numId="22">
    <w:abstractNumId w:val="32"/>
  </w:num>
  <w:num w:numId="23">
    <w:abstractNumId w:val="29"/>
  </w:num>
  <w:num w:numId="24">
    <w:abstractNumId w:val="18"/>
  </w:num>
  <w:num w:numId="25">
    <w:abstractNumId w:val="2"/>
  </w:num>
  <w:num w:numId="26">
    <w:abstractNumId w:val="28"/>
  </w:num>
  <w:num w:numId="27">
    <w:abstractNumId w:val="16"/>
  </w:num>
  <w:num w:numId="28">
    <w:abstractNumId w:val="6"/>
  </w:num>
  <w:num w:numId="29">
    <w:abstractNumId w:val="25"/>
  </w:num>
  <w:num w:numId="30">
    <w:abstractNumId w:val="9"/>
  </w:num>
  <w:num w:numId="31">
    <w:abstractNumId w:val="33"/>
  </w:num>
  <w:num w:numId="32">
    <w:abstractNumId w:val="4"/>
  </w:num>
  <w:num w:numId="33">
    <w:abstractNumId w:val="3"/>
  </w:num>
  <w:num w:numId="34">
    <w:abstractNumId w:val="22"/>
  </w:num>
  <w:num w:numId="35">
    <w:abstractNumId w:val="12"/>
  </w:num>
  <w:num w:numId="36">
    <w:abstractNumId w:val="7"/>
  </w:num>
  <w:num w:numId="3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17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41E5"/>
    <w:rsid w:val="000103FE"/>
    <w:rsid w:val="00015EA0"/>
    <w:rsid w:val="0002386D"/>
    <w:rsid w:val="00044C47"/>
    <w:rsid w:val="000538E6"/>
    <w:rsid w:val="000B114D"/>
    <w:rsid w:val="000B425A"/>
    <w:rsid w:val="000B795E"/>
    <w:rsid w:val="000C4EF1"/>
    <w:rsid w:val="000D0CE1"/>
    <w:rsid w:val="00107735"/>
    <w:rsid w:val="00117632"/>
    <w:rsid w:val="00120410"/>
    <w:rsid w:val="001477E7"/>
    <w:rsid w:val="00154B4E"/>
    <w:rsid w:val="001849E2"/>
    <w:rsid w:val="00194148"/>
    <w:rsid w:val="001A0153"/>
    <w:rsid w:val="001A164E"/>
    <w:rsid w:val="001C3A4A"/>
    <w:rsid w:val="001C6830"/>
    <w:rsid w:val="001D6D6A"/>
    <w:rsid w:val="001E34A2"/>
    <w:rsid w:val="001F3267"/>
    <w:rsid w:val="0020216C"/>
    <w:rsid w:val="00214D8E"/>
    <w:rsid w:val="00217151"/>
    <w:rsid w:val="00235CD2"/>
    <w:rsid w:val="0025405D"/>
    <w:rsid w:val="0026200F"/>
    <w:rsid w:val="00263828"/>
    <w:rsid w:val="0027680A"/>
    <w:rsid w:val="00276D58"/>
    <w:rsid w:val="00286B27"/>
    <w:rsid w:val="00290F22"/>
    <w:rsid w:val="00297C6B"/>
    <w:rsid w:val="002A24EA"/>
    <w:rsid w:val="002A3B78"/>
    <w:rsid w:val="002B6DA8"/>
    <w:rsid w:val="002D6B79"/>
    <w:rsid w:val="002E41FC"/>
    <w:rsid w:val="002E73BF"/>
    <w:rsid w:val="003075A8"/>
    <w:rsid w:val="00321B07"/>
    <w:rsid w:val="003325D5"/>
    <w:rsid w:val="00333A88"/>
    <w:rsid w:val="00347DDB"/>
    <w:rsid w:val="0039340C"/>
    <w:rsid w:val="003A4076"/>
    <w:rsid w:val="003E35E6"/>
    <w:rsid w:val="003E4099"/>
    <w:rsid w:val="004029D1"/>
    <w:rsid w:val="004225C9"/>
    <w:rsid w:val="00422BB7"/>
    <w:rsid w:val="00424067"/>
    <w:rsid w:val="004259DC"/>
    <w:rsid w:val="004364FA"/>
    <w:rsid w:val="0044644F"/>
    <w:rsid w:val="0046251B"/>
    <w:rsid w:val="00480AE5"/>
    <w:rsid w:val="004D4C0E"/>
    <w:rsid w:val="004E16A9"/>
    <w:rsid w:val="00504FF3"/>
    <w:rsid w:val="00522111"/>
    <w:rsid w:val="005227FE"/>
    <w:rsid w:val="00562396"/>
    <w:rsid w:val="005919B1"/>
    <w:rsid w:val="005A339C"/>
    <w:rsid w:val="005B481D"/>
    <w:rsid w:val="005D4998"/>
    <w:rsid w:val="005E11FF"/>
    <w:rsid w:val="005F0A93"/>
    <w:rsid w:val="005F2B36"/>
    <w:rsid w:val="005F395F"/>
    <w:rsid w:val="0061230B"/>
    <w:rsid w:val="00657DB2"/>
    <w:rsid w:val="0066301A"/>
    <w:rsid w:val="0067314F"/>
    <w:rsid w:val="00673EF7"/>
    <w:rsid w:val="006764C7"/>
    <w:rsid w:val="00677F77"/>
    <w:rsid w:val="00681720"/>
    <w:rsid w:val="0068227E"/>
    <w:rsid w:val="00687F26"/>
    <w:rsid w:val="0069356E"/>
    <w:rsid w:val="006C30A4"/>
    <w:rsid w:val="006F5F16"/>
    <w:rsid w:val="0070076D"/>
    <w:rsid w:val="0071187F"/>
    <w:rsid w:val="007127D4"/>
    <w:rsid w:val="00714FB9"/>
    <w:rsid w:val="007505D5"/>
    <w:rsid w:val="007541E5"/>
    <w:rsid w:val="00754C8A"/>
    <w:rsid w:val="00754FB5"/>
    <w:rsid w:val="007563FD"/>
    <w:rsid w:val="00767710"/>
    <w:rsid w:val="007714D1"/>
    <w:rsid w:val="00777295"/>
    <w:rsid w:val="00784D78"/>
    <w:rsid w:val="00794F16"/>
    <w:rsid w:val="007A5F45"/>
    <w:rsid w:val="007B4907"/>
    <w:rsid w:val="007C597C"/>
    <w:rsid w:val="007C62A9"/>
    <w:rsid w:val="007D137A"/>
    <w:rsid w:val="007D48D9"/>
    <w:rsid w:val="007D71E1"/>
    <w:rsid w:val="007E3990"/>
    <w:rsid w:val="007F1A1D"/>
    <w:rsid w:val="0080359B"/>
    <w:rsid w:val="008212B4"/>
    <w:rsid w:val="0082768E"/>
    <w:rsid w:val="008354D8"/>
    <w:rsid w:val="0084754F"/>
    <w:rsid w:val="00853884"/>
    <w:rsid w:val="00855156"/>
    <w:rsid w:val="008770F0"/>
    <w:rsid w:val="00893479"/>
    <w:rsid w:val="008975D2"/>
    <w:rsid w:val="008A5D3F"/>
    <w:rsid w:val="008A62C2"/>
    <w:rsid w:val="008A649A"/>
    <w:rsid w:val="008B0867"/>
    <w:rsid w:val="008D7DB9"/>
    <w:rsid w:val="008F4A8C"/>
    <w:rsid w:val="00902180"/>
    <w:rsid w:val="00915AB8"/>
    <w:rsid w:val="009204E0"/>
    <w:rsid w:val="00921D71"/>
    <w:rsid w:val="00925F2C"/>
    <w:rsid w:val="00934305"/>
    <w:rsid w:val="009351D2"/>
    <w:rsid w:val="00945ED3"/>
    <w:rsid w:val="00951576"/>
    <w:rsid w:val="00966815"/>
    <w:rsid w:val="00973FB0"/>
    <w:rsid w:val="00985F61"/>
    <w:rsid w:val="009963CC"/>
    <w:rsid w:val="00997465"/>
    <w:rsid w:val="009A639F"/>
    <w:rsid w:val="009B223D"/>
    <w:rsid w:val="009D7801"/>
    <w:rsid w:val="009E1957"/>
    <w:rsid w:val="009E34BF"/>
    <w:rsid w:val="009F0CFB"/>
    <w:rsid w:val="00A028C0"/>
    <w:rsid w:val="00A13A00"/>
    <w:rsid w:val="00A21E24"/>
    <w:rsid w:val="00A51DC9"/>
    <w:rsid w:val="00A80234"/>
    <w:rsid w:val="00A93D62"/>
    <w:rsid w:val="00A941EC"/>
    <w:rsid w:val="00AA146F"/>
    <w:rsid w:val="00AA7865"/>
    <w:rsid w:val="00AB2ABD"/>
    <w:rsid w:val="00AB3916"/>
    <w:rsid w:val="00AC2DAA"/>
    <w:rsid w:val="00AC4D46"/>
    <w:rsid w:val="00AD0AB9"/>
    <w:rsid w:val="00AE2BF7"/>
    <w:rsid w:val="00AF7DF5"/>
    <w:rsid w:val="00B00F0F"/>
    <w:rsid w:val="00B06712"/>
    <w:rsid w:val="00B14BE5"/>
    <w:rsid w:val="00B153DF"/>
    <w:rsid w:val="00B261E0"/>
    <w:rsid w:val="00B34C4B"/>
    <w:rsid w:val="00B35E04"/>
    <w:rsid w:val="00B50C8D"/>
    <w:rsid w:val="00B76859"/>
    <w:rsid w:val="00B852A6"/>
    <w:rsid w:val="00B940BD"/>
    <w:rsid w:val="00B94C12"/>
    <w:rsid w:val="00BD3D2F"/>
    <w:rsid w:val="00BF5295"/>
    <w:rsid w:val="00BF5447"/>
    <w:rsid w:val="00C07312"/>
    <w:rsid w:val="00C111E2"/>
    <w:rsid w:val="00C3283F"/>
    <w:rsid w:val="00C33026"/>
    <w:rsid w:val="00C40560"/>
    <w:rsid w:val="00C41C1C"/>
    <w:rsid w:val="00C423FB"/>
    <w:rsid w:val="00C63077"/>
    <w:rsid w:val="00C70082"/>
    <w:rsid w:val="00C72DC5"/>
    <w:rsid w:val="00C7448D"/>
    <w:rsid w:val="00C747B6"/>
    <w:rsid w:val="00C74F33"/>
    <w:rsid w:val="00C81475"/>
    <w:rsid w:val="00C82A55"/>
    <w:rsid w:val="00C83989"/>
    <w:rsid w:val="00CC12A2"/>
    <w:rsid w:val="00CE3403"/>
    <w:rsid w:val="00CE539D"/>
    <w:rsid w:val="00CE5FA5"/>
    <w:rsid w:val="00CE76DF"/>
    <w:rsid w:val="00CF06EC"/>
    <w:rsid w:val="00D073C4"/>
    <w:rsid w:val="00D26358"/>
    <w:rsid w:val="00D35F07"/>
    <w:rsid w:val="00D53533"/>
    <w:rsid w:val="00D6518F"/>
    <w:rsid w:val="00D718A1"/>
    <w:rsid w:val="00D91CFA"/>
    <w:rsid w:val="00DA5133"/>
    <w:rsid w:val="00DB065E"/>
    <w:rsid w:val="00DC4E5A"/>
    <w:rsid w:val="00DD0CCE"/>
    <w:rsid w:val="00DD0CF7"/>
    <w:rsid w:val="00DD2574"/>
    <w:rsid w:val="00DE7887"/>
    <w:rsid w:val="00DF3191"/>
    <w:rsid w:val="00E46317"/>
    <w:rsid w:val="00E46CB8"/>
    <w:rsid w:val="00E54331"/>
    <w:rsid w:val="00E63ADA"/>
    <w:rsid w:val="00E724A5"/>
    <w:rsid w:val="00E776CE"/>
    <w:rsid w:val="00E80D9C"/>
    <w:rsid w:val="00E83848"/>
    <w:rsid w:val="00E93250"/>
    <w:rsid w:val="00EC6D9A"/>
    <w:rsid w:val="00EE73B0"/>
    <w:rsid w:val="00EF7CF7"/>
    <w:rsid w:val="00F0761E"/>
    <w:rsid w:val="00F12B4B"/>
    <w:rsid w:val="00F217A6"/>
    <w:rsid w:val="00F3596E"/>
    <w:rsid w:val="00F609B1"/>
    <w:rsid w:val="00F91D53"/>
    <w:rsid w:val="00FB215C"/>
    <w:rsid w:val="00FC0D20"/>
    <w:rsid w:val="00FC3893"/>
    <w:rsid w:val="00FD1CD4"/>
    <w:rsid w:val="00FE1167"/>
    <w:rsid w:val="00FE280A"/>
    <w:rsid w:val="00FF2FB2"/>
    <w:rsid w:val="00FF3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4331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54331"/>
    <w:pPr>
      <w:keepNext/>
      <w:tabs>
        <w:tab w:val="left" w:pos="4536"/>
      </w:tabs>
      <w:spacing w:before="60"/>
      <w:ind w:left="1134" w:right="851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54331"/>
    <w:pPr>
      <w:keepNext/>
      <w:tabs>
        <w:tab w:val="left" w:pos="4536"/>
      </w:tabs>
      <w:spacing w:before="60"/>
      <w:ind w:left="1134" w:right="851"/>
      <w:outlineLvl w:val="1"/>
    </w:pPr>
    <w:rPr>
      <w:b/>
      <w:bCs/>
      <w:color w:val="FF0000"/>
      <w:sz w:val="24"/>
      <w:u w:val="singl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54331"/>
    <w:pPr>
      <w:keepNext/>
      <w:tabs>
        <w:tab w:val="left" w:pos="1560"/>
      </w:tabs>
      <w:spacing w:line="360" w:lineRule="auto"/>
      <w:ind w:left="1134" w:right="850" w:hanging="2511"/>
      <w:jc w:val="both"/>
      <w:outlineLvl w:val="2"/>
    </w:pPr>
    <w:rPr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54331"/>
    <w:pPr>
      <w:keepNext/>
      <w:spacing w:line="360" w:lineRule="auto"/>
      <w:ind w:left="993" w:right="851" w:firstLine="425"/>
      <w:jc w:val="both"/>
      <w:outlineLvl w:val="3"/>
    </w:pPr>
    <w:rPr>
      <w:color w:val="FF0000"/>
      <w:sz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84B7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84B75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84B7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84B75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rsid w:val="00E5433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B75"/>
    <w:rPr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E5433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84B75"/>
    <w:rPr>
      <w:sz w:val="20"/>
      <w:szCs w:val="20"/>
    </w:rPr>
  </w:style>
  <w:style w:type="character" w:styleId="PageNumber">
    <w:name w:val="page number"/>
    <w:basedOn w:val="DefaultParagraphFont"/>
    <w:uiPriority w:val="99"/>
    <w:semiHidden/>
    <w:rsid w:val="00E54331"/>
    <w:rPr>
      <w:rFonts w:cs="Times New Roman"/>
    </w:rPr>
  </w:style>
  <w:style w:type="paragraph" w:styleId="BlockText">
    <w:name w:val="Block Text"/>
    <w:basedOn w:val="Normal"/>
    <w:uiPriority w:val="99"/>
    <w:semiHidden/>
    <w:rsid w:val="00E54331"/>
    <w:pPr>
      <w:ind w:left="1600" w:right="850" w:hanging="500"/>
    </w:pPr>
    <w:rPr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E54331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84B75"/>
    <w:rPr>
      <w:sz w:val="0"/>
      <w:szCs w:val="0"/>
    </w:rPr>
  </w:style>
  <w:style w:type="paragraph" w:styleId="BalloonText">
    <w:name w:val="Balloon Text"/>
    <w:basedOn w:val="Normal"/>
    <w:link w:val="BalloonTextChar"/>
    <w:uiPriority w:val="99"/>
    <w:semiHidden/>
    <w:rsid w:val="00AB3916"/>
    <w:rPr>
      <w:rFonts w:ascii="Segoe UI" w:hAnsi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3916"/>
    <w:rPr>
      <w:rFonts w:ascii="Segoe UI" w:hAnsi="Segoe UI"/>
      <w:sz w:val="18"/>
    </w:rPr>
  </w:style>
  <w:style w:type="paragraph" w:styleId="ListParagraph">
    <w:name w:val="List Paragraph"/>
    <w:basedOn w:val="Normal"/>
    <w:uiPriority w:val="99"/>
    <w:qFormat/>
    <w:rsid w:val="00263828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9F0CFB"/>
    <w:pPr>
      <w:jc w:val="center"/>
    </w:pPr>
    <w:rPr>
      <w:b/>
      <w:iCs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F0CFB"/>
    <w:rPr>
      <w:rFonts w:cs="Times New Roman"/>
      <w:b/>
      <w:iCs/>
      <w:sz w:val="24"/>
    </w:rPr>
  </w:style>
  <w:style w:type="paragraph" w:styleId="BodyText">
    <w:name w:val="Body Text"/>
    <w:basedOn w:val="Normal"/>
    <w:link w:val="BodyTextChar"/>
    <w:uiPriority w:val="99"/>
    <w:semiHidden/>
    <w:rsid w:val="003A407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A407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02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104</TotalTime>
  <Pages>7</Pages>
  <Words>2281</Words>
  <Characters>13463</Characters>
  <Application>Microsoft Office Outlook</Application>
  <DocSecurity>0</DocSecurity>
  <Lines>0</Lines>
  <Paragraphs>0</Paragraphs>
  <ScaleCrop>false</ScaleCrop>
  <Company>TREBILIFT, s.r.o.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Technické zprávy</dc:title>
  <dc:subject>Technické zprávy</dc:subject>
  <dc:creator>Roman Němec</dc:creator>
  <cp:keywords/>
  <dc:description/>
  <cp:lastModifiedBy>Pavel</cp:lastModifiedBy>
  <cp:revision>10</cp:revision>
  <cp:lastPrinted>2016-09-27T06:20:00Z</cp:lastPrinted>
  <dcterms:created xsi:type="dcterms:W3CDTF">2017-02-27T08:42:00Z</dcterms:created>
  <dcterms:modified xsi:type="dcterms:W3CDTF">2017-04-19T08:48:00Z</dcterms:modified>
</cp:coreProperties>
</file>